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ascii="仿宋_GB2312" w:hAnsi="宋体" w:eastAsia="仿宋_GB2312"/>
          <w:b/>
          <w:sz w:val="30"/>
          <w:szCs w:val="30"/>
        </w:rPr>
      </w:pPr>
      <w:r>
        <w:rPr>
          <w:rFonts w:hint="eastAsia" w:ascii="仿宋_GB2312" w:hAnsi="宋体" w:eastAsia="仿宋_GB2312"/>
          <w:b/>
          <w:sz w:val="30"/>
          <w:szCs w:val="30"/>
        </w:rPr>
        <w:t>附件3</w:t>
      </w:r>
    </w:p>
    <w:p>
      <w:pPr>
        <w:spacing w:line="520" w:lineRule="exact"/>
        <w:jc w:val="left"/>
        <w:rPr>
          <w:rFonts w:ascii="仿宋_GB2312" w:hAnsi="宋体" w:eastAsia="仿宋_GB2312"/>
          <w:b/>
          <w:sz w:val="30"/>
          <w:szCs w:val="30"/>
        </w:rPr>
      </w:pPr>
    </w:p>
    <w:p>
      <w:pPr>
        <w:spacing w:line="520" w:lineRule="exact"/>
        <w:jc w:val="center"/>
        <w:rPr>
          <w:rFonts w:ascii="黑体" w:hAnsi="黑体" w:eastAsia="黑体"/>
          <w:b/>
          <w:sz w:val="36"/>
          <w:szCs w:val="36"/>
          <w:lang w:val="zh-CN"/>
        </w:rPr>
      </w:pPr>
      <w:r>
        <w:rPr>
          <w:rFonts w:hint="eastAsia" w:ascii="黑体" w:hAnsi="黑体" w:eastAsia="黑体"/>
          <w:b/>
          <w:sz w:val="36"/>
          <w:szCs w:val="36"/>
          <w:lang w:val="zh-CN"/>
        </w:rPr>
        <w:t>第十届“挑战杯”首都大学生课外学术科技作品竞赛</w:t>
      </w:r>
    </w:p>
    <w:p>
      <w:pPr>
        <w:spacing w:line="520" w:lineRule="exact"/>
        <w:jc w:val="center"/>
        <w:rPr>
          <w:rFonts w:hint="eastAsia" w:ascii="仿宋_GB2312" w:eastAsia="仿宋_GB2312"/>
          <w:bCs/>
          <w:sz w:val="32"/>
          <w:szCs w:val="32"/>
        </w:rPr>
      </w:pPr>
      <w:r>
        <w:rPr>
          <w:rFonts w:hint="eastAsia" w:ascii="黑体" w:hAnsi="黑体" w:eastAsia="黑体"/>
          <w:b/>
          <w:sz w:val="36"/>
          <w:szCs w:val="36"/>
          <w:lang w:val="zh-CN"/>
        </w:rPr>
        <w:t>哲学社会科学类参赛作品参考题</w:t>
      </w:r>
    </w:p>
    <w:p>
      <w:pPr>
        <w:spacing w:line="520" w:lineRule="exact"/>
        <w:jc w:val="center"/>
        <w:rPr>
          <w:rFonts w:hint="eastAsia" w:ascii="仿宋_GB2312" w:eastAsia="仿宋_GB2312"/>
          <w:bCs/>
          <w:sz w:val="32"/>
          <w:szCs w:val="32"/>
        </w:rPr>
      </w:pP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为贯彻“挑战杯”竞赛的宗旨，帮助参赛学生将所学知识与经济社会发展紧密结合，更好地进行参赛作品选题制作，特请有关专家拟定了本参考题目。</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总体要求：鼓励参赛学生认真学习党的十</w:t>
      </w:r>
      <w:r>
        <w:rPr>
          <w:rFonts w:hint="default" w:ascii="仿宋_GB2312" w:hAnsi="Times New Roman" w:eastAsia="仿宋_GB2312" w:cs="Times New Roman"/>
          <w:bCs/>
          <w:sz w:val="30"/>
          <w:szCs w:val="30"/>
          <w:lang w:val="en-US"/>
        </w:rPr>
        <w:t>九</w:t>
      </w:r>
      <w:r>
        <w:rPr>
          <w:rFonts w:hint="eastAsia" w:ascii="仿宋_GB2312" w:hAnsi="Times New Roman" w:eastAsia="仿宋_GB2312" w:cs="Times New Roman"/>
          <w:bCs/>
          <w:sz w:val="30"/>
          <w:szCs w:val="30"/>
        </w:rPr>
        <w:t>大</w:t>
      </w:r>
      <w:r>
        <w:rPr>
          <w:rFonts w:hint="eastAsia" w:ascii="仿宋_GB2312" w:hAnsi="Times New Roman" w:eastAsia="仿宋_GB2312" w:cs="Times New Roman"/>
          <w:kern w:val="0"/>
          <w:sz w:val="30"/>
          <w:szCs w:val="30"/>
        </w:rPr>
        <w:t>和十</w:t>
      </w:r>
      <w:r>
        <w:rPr>
          <w:rFonts w:hint="default" w:ascii="仿宋_GB2312" w:hAnsi="Times New Roman" w:eastAsia="仿宋_GB2312" w:cs="Times New Roman"/>
          <w:kern w:val="0"/>
          <w:sz w:val="30"/>
          <w:szCs w:val="30"/>
          <w:lang w:val="en-US"/>
        </w:rPr>
        <w:t>九</w:t>
      </w:r>
      <w:r>
        <w:rPr>
          <w:rFonts w:hint="eastAsia" w:ascii="仿宋_GB2312" w:hAnsi="Times New Roman" w:eastAsia="仿宋_GB2312" w:cs="Times New Roman"/>
          <w:kern w:val="0"/>
          <w:sz w:val="30"/>
          <w:szCs w:val="30"/>
        </w:rPr>
        <w:t>届</w:t>
      </w:r>
      <w:r>
        <w:rPr>
          <w:rFonts w:hint="eastAsia" w:ascii="仿宋_GB2312" w:hAnsi="Times New Roman" w:eastAsia="仿宋_GB2312" w:cs="Times New Roman"/>
          <w:kern w:val="0"/>
          <w:sz w:val="30"/>
          <w:szCs w:val="30"/>
          <w:lang w:eastAsia="zh-CN"/>
        </w:rPr>
        <w:t>二中、</w:t>
      </w:r>
      <w:r>
        <w:rPr>
          <w:rFonts w:hint="eastAsia" w:ascii="仿宋_GB2312" w:hAnsi="Times New Roman" w:eastAsia="仿宋_GB2312" w:cs="Times New Roman"/>
          <w:kern w:val="0"/>
          <w:sz w:val="30"/>
          <w:szCs w:val="30"/>
        </w:rPr>
        <w:t>三中全会</w:t>
      </w:r>
      <w:r>
        <w:rPr>
          <w:rFonts w:hint="eastAsia" w:ascii="仿宋_GB2312" w:hAnsi="Times New Roman" w:eastAsia="仿宋_GB2312" w:cs="Times New Roman"/>
          <w:bCs/>
          <w:sz w:val="30"/>
          <w:szCs w:val="30"/>
        </w:rPr>
        <w:t>重要精神，结合对经济建设、政治建设、文化建设、社会建设、生态文明建设等方面的要求，用建设性的态度和改革发展的眼光，贴近实际、贴近生活、贴近群众，典型调查，以小见大，独立思考，了解新情况，反映新问题，体认新实践，研究新经验，深刻认识国情，拓展时代视野，加深对中国特色社会主义道路、理论和制度的理解和把握，树立正确的世界观、人生观、价值观，培养实事求是、以人为本、与时俱进、艰苦奋斗、勇于创新和科学严谨的精神，锻炼运用科学理论认识、分析和解决实际问题的能力。</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参赛的作品，论文类每篇在8000字以内，调查报告类每篇在15000字以内。为党政部门、企事业单位所作的各类发展规划、工作方案和咨询报告，已被采用者亦可申报参赛，同时附上原件和采用单位证明的复印件和鉴定材料等。</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本届组委会不接受没有列为竞赛学科的作品参赛。</w:t>
      </w:r>
    </w:p>
    <w:p>
      <w:pPr>
        <w:spacing w:line="520" w:lineRule="exact"/>
        <w:ind w:firstLine="600" w:firstLineChars="200"/>
        <w:rPr>
          <w:rFonts w:hint="eastAsia" w:ascii="仿宋_GB2312" w:hAnsi="Times New Roman" w:eastAsia="仿宋_GB2312" w:cs="Times New Roman"/>
          <w:bCs/>
          <w:sz w:val="30"/>
          <w:szCs w:val="30"/>
        </w:rPr>
      </w:pPr>
    </w:p>
    <w:p>
      <w:pPr>
        <w:widowControl/>
        <w:shd w:val="clear" w:color="auto" w:fill="FFFFFF"/>
        <w:spacing w:line="520" w:lineRule="exact"/>
        <w:rPr>
          <w:rFonts w:hint="eastAsia" w:ascii="仿宋_GB2312" w:hAnsi="Times New Roman" w:eastAsia="仿宋_GB2312" w:cs="Times New Roman"/>
          <w:bCs/>
          <w:kern w:val="0"/>
          <w:sz w:val="30"/>
          <w:szCs w:val="30"/>
        </w:rPr>
      </w:pPr>
    </w:p>
    <w:p>
      <w:pPr>
        <w:spacing w:line="520" w:lineRule="exact"/>
        <w:jc w:val="center"/>
        <w:rPr>
          <w:rFonts w:hint="eastAsia" w:ascii="仿宋_GB2312" w:eastAsia="仿宋_GB2312"/>
          <w:bCs/>
          <w:sz w:val="30"/>
          <w:szCs w:val="30"/>
        </w:rPr>
      </w:pPr>
      <w:r>
        <w:rPr>
          <w:rFonts w:hint="eastAsia" w:ascii="仿宋_GB2312" w:eastAsia="仿宋_GB2312"/>
          <w:bCs/>
          <w:sz w:val="30"/>
          <w:szCs w:val="30"/>
        </w:rPr>
        <w:t>哲学类</w:t>
      </w:r>
    </w:p>
    <w:p>
      <w:pPr>
        <w:spacing w:line="520" w:lineRule="exact"/>
        <w:jc w:val="center"/>
        <w:rPr>
          <w:rFonts w:hint="eastAsia" w:ascii="仿宋_GB2312" w:eastAsia="仿宋_GB2312"/>
          <w:bCs/>
          <w:sz w:val="30"/>
          <w:szCs w:val="30"/>
        </w:rPr>
      </w:pPr>
    </w:p>
    <w:p>
      <w:pPr>
        <w:spacing w:line="520" w:lineRule="exact"/>
        <w:ind w:firstLine="600" w:firstLineChars="200"/>
        <w:rPr>
          <w:rFonts w:hint="default" w:ascii="仿宋_GB2312" w:hAnsi="Times New Roman" w:eastAsia="仿宋_GB2312" w:cs="Times New Roman"/>
          <w:bCs/>
          <w:sz w:val="30"/>
          <w:szCs w:val="30"/>
          <w:lang w:val="en-US" w:eastAsia="zh-CN"/>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eastAsia="zh-CN"/>
        </w:rPr>
        <w:t>从改革开放</w:t>
      </w:r>
      <w:r>
        <w:rPr>
          <w:rFonts w:hint="eastAsia" w:ascii="仿宋_GB2312" w:hAnsi="Times New Roman" w:eastAsia="仿宋_GB2312" w:cs="Times New Roman"/>
          <w:bCs/>
          <w:sz w:val="30"/>
          <w:szCs w:val="30"/>
          <w:lang w:val="en-US" w:eastAsia="zh-CN"/>
        </w:rPr>
        <w:t>40年经验看解放思想、实事求是与中国特色社会主义道路的开创</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2．用马克思主义中国化最新成果武装头脑,推进发展改革的典型调查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3．实现中华民族伟大复兴中国梦的实践和经验典型调查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4．实践创新、理论创新、制度创新、文化创新推动经济社会发展的典型调查</w:t>
      </w:r>
    </w:p>
    <w:p>
      <w:pPr>
        <w:spacing w:line="520" w:lineRule="exact"/>
        <w:ind w:firstLine="600" w:firstLineChars="200"/>
        <w:rPr>
          <w:rFonts w:hint="eastAsia" w:ascii="仿宋_GB2312" w:hAnsi="Times New Roman" w:eastAsia="仿宋_GB2312" w:cs="Times New Roman"/>
          <w:bCs/>
          <w:sz w:val="30"/>
          <w:szCs w:val="30"/>
          <w:lang w:eastAsia="zh-CN"/>
        </w:rPr>
      </w:pPr>
      <w:r>
        <w:rPr>
          <w:rFonts w:hint="eastAsia" w:ascii="仿宋_GB2312" w:hAnsi="Times New Roman" w:eastAsia="仿宋_GB2312" w:cs="Times New Roman"/>
          <w:bCs/>
          <w:sz w:val="30"/>
          <w:szCs w:val="30"/>
        </w:rPr>
        <w:t>5．</w:t>
      </w:r>
      <w:r>
        <w:rPr>
          <w:rFonts w:hint="eastAsia" w:ascii="仿宋_GB2312" w:hAnsi="Times New Roman" w:eastAsia="仿宋_GB2312" w:cs="Times New Roman"/>
          <w:bCs/>
          <w:sz w:val="30"/>
          <w:szCs w:val="30"/>
          <w:lang w:eastAsia="zh-CN"/>
        </w:rPr>
        <w:t>推进马克思主义中国化时代化大众化研究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6．培育和践行社会主义核心价值观的实践和经验典型调查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 xml:space="preserve">7. </w:t>
      </w:r>
      <w:r>
        <w:rPr>
          <w:rFonts w:hint="eastAsia" w:ascii="仿宋_GB2312" w:hAnsi="Times New Roman" w:eastAsia="仿宋_GB2312" w:cs="Times New Roman"/>
          <w:bCs/>
          <w:sz w:val="30"/>
          <w:szCs w:val="30"/>
        </w:rPr>
        <w:t>运用中华优秀传统文化推进社会主义核心价值观教育的实践与经验调查研究</w:t>
      </w:r>
    </w:p>
    <w:p>
      <w:pPr>
        <w:spacing w:line="520" w:lineRule="exact"/>
        <w:ind w:firstLine="600" w:firstLineChars="200"/>
        <w:rPr>
          <w:rFonts w:hint="eastAsia" w:ascii="仿宋_GB2312" w:hAnsi="Times New Roman" w:eastAsia="仿宋_GB2312" w:cs="Times New Roman"/>
          <w:bCs/>
          <w:sz w:val="30"/>
          <w:szCs w:val="30"/>
          <w:lang w:val="en-US" w:eastAsia="zh-CN"/>
        </w:rPr>
      </w:pPr>
      <w:r>
        <w:rPr>
          <w:rFonts w:hint="eastAsia" w:ascii="仿宋_GB2312" w:hAnsi="Times New Roman" w:eastAsia="仿宋_GB2312" w:cs="Times New Roman"/>
          <w:bCs/>
          <w:sz w:val="30"/>
          <w:szCs w:val="30"/>
          <w:lang w:val="en-US" w:eastAsia="zh-CN"/>
        </w:rPr>
        <w:t>8. 新的时代条件下促进人的全面发展调查研究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 xml:space="preserve">9. </w:t>
      </w:r>
      <w:r>
        <w:rPr>
          <w:rFonts w:hint="eastAsia" w:ascii="仿宋_GB2312" w:hAnsi="Times New Roman" w:eastAsia="仿宋_GB2312" w:cs="Times New Roman"/>
          <w:bCs/>
          <w:sz w:val="30"/>
          <w:szCs w:val="30"/>
        </w:rPr>
        <w:t>坚定中国特色社会主义道路自信、理论自信、制度自信、文化自信典型调查</w:t>
      </w:r>
    </w:p>
    <w:p>
      <w:pPr>
        <w:spacing w:line="520" w:lineRule="exact"/>
        <w:ind w:firstLine="600" w:firstLineChars="200"/>
        <w:rPr>
          <w:rFonts w:hint="eastAsia" w:ascii="仿宋_GB2312" w:hAnsi="Times New Roman" w:eastAsia="仿宋_GB2312" w:cs="Times New Roman"/>
          <w:bCs/>
          <w:sz w:val="30"/>
          <w:szCs w:val="30"/>
          <w:lang w:val="en-US" w:eastAsia="zh-CN"/>
        </w:rPr>
      </w:pPr>
      <w:r>
        <w:rPr>
          <w:rFonts w:hint="eastAsia" w:ascii="仿宋_GB2312" w:hAnsi="Times New Roman" w:eastAsia="仿宋_GB2312" w:cs="Times New Roman"/>
          <w:bCs/>
          <w:sz w:val="30"/>
          <w:szCs w:val="30"/>
          <w:lang w:val="en-US" w:eastAsia="zh-CN"/>
        </w:rPr>
        <w:t>10. 构建中国特色哲学学科体系、学术体系、话语体系研究</w:t>
      </w:r>
    </w:p>
    <w:p>
      <w:pPr>
        <w:spacing w:line="520" w:lineRule="exact"/>
        <w:ind w:firstLine="600" w:firstLineChars="200"/>
        <w:rPr>
          <w:rFonts w:hint="eastAsia" w:ascii="仿宋_GB2312" w:hAnsi="Times New Roman" w:eastAsia="仿宋_GB2312" w:cs="Times New Roman"/>
          <w:bCs/>
          <w:sz w:val="30"/>
          <w:szCs w:val="30"/>
          <w:lang w:val="en-US" w:eastAsia="zh-CN"/>
        </w:rPr>
      </w:pPr>
      <w:r>
        <w:rPr>
          <w:rFonts w:hint="eastAsia" w:ascii="仿宋_GB2312" w:hAnsi="Times New Roman" w:eastAsia="仿宋_GB2312" w:cs="Times New Roman"/>
          <w:bCs/>
          <w:sz w:val="30"/>
          <w:szCs w:val="30"/>
          <w:lang w:val="en-US" w:eastAsia="zh-CN"/>
        </w:rPr>
        <w:t>11. 传承和弘扬中华优秀传统文化的典型调查和研究</w:t>
      </w:r>
    </w:p>
    <w:p>
      <w:pPr>
        <w:spacing w:line="520" w:lineRule="exact"/>
        <w:ind w:firstLine="600" w:firstLineChars="200"/>
        <w:rPr>
          <w:rFonts w:hint="eastAsia" w:ascii="仿宋_GB2312" w:hAnsi="Times New Roman" w:eastAsia="仿宋_GB2312" w:cs="Times New Roman"/>
          <w:bCs/>
          <w:sz w:val="30"/>
          <w:szCs w:val="30"/>
          <w:lang w:val="en-US" w:eastAsia="zh-CN"/>
        </w:rPr>
      </w:pPr>
      <w:r>
        <w:rPr>
          <w:rFonts w:hint="eastAsia" w:ascii="仿宋_GB2312" w:hAnsi="Times New Roman" w:eastAsia="仿宋_GB2312" w:cs="Times New Roman"/>
          <w:bCs/>
          <w:sz w:val="30"/>
          <w:szCs w:val="30"/>
          <w:lang w:val="en-US" w:eastAsia="zh-CN"/>
        </w:rPr>
        <w:t>12. 提高国家文化软实力，讲好中国故事的典型调查和研究</w:t>
      </w:r>
    </w:p>
    <w:p>
      <w:pPr>
        <w:spacing w:line="520" w:lineRule="exact"/>
        <w:ind w:firstLine="600" w:firstLineChars="200"/>
        <w:rPr>
          <w:rFonts w:hint="eastAsia" w:ascii="仿宋_GB2312" w:hAnsi="Times New Roman" w:eastAsia="仿宋_GB2312" w:cs="Times New Roman"/>
          <w:bCs/>
          <w:sz w:val="30"/>
          <w:szCs w:val="30"/>
          <w:lang w:val="en-US" w:eastAsia="zh-CN"/>
        </w:rPr>
      </w:pPr>
      <w:r>
        <w:rPr>
          <w:rFonts w:hint="eastAsia" w:ascii="仿宋_GB2312" w:hAnsi="Times New Roman" w:eastAsia="仿宋_GB2312" w:cs="Times New Roman"/>
          <w:bCs/>
          <w:sz w:val="30"/>
          <w:szCs w:val="30"/>
          <w:lang w:val="en-US" w:eastAsia="zh-CN"/>
        </w:rPr>
        <w:t>13. 提高战略思维、历史思维、辩证思维、创新思维、底线思维能力，推进工作进展的典型调查研究</w:t>
      </w:r>
    </w:p>
    <w:p>
      <w:pPr>
        <w:spacing w:line="520" w:lineRule="exact"/>
        <w:jc w:val="center"/>
        <w:rPr>
          <w:rFonts w:hint="eastAsia" w:ascii="仿宋_GB2312" w:hAnsi="Times New Roman" w:eastAsia="仿宋_GB2312" w:cs="Times New Roman"/>
          <w:bCs/>
          <w:sz w:val="30"/>
          <w:szCs w:val="30"/>
        </w:rPr>
      </w:pPr>
    </w:p>
    <w:p>
      <w:pPr>
        <w:spacing w:line="520" w:lineRule="exact"/>
        <w:jc w:val="center"/>
        <w:rPr>
          <w:rFonts w:hint="eastAsia" w:ascii="仿宋_GB2312" w:hAnsi="Times New Roman" w:eastAsia="仿宋_GB2312" w:cs="Times New Roman"/>
          <w:bCs/>
          <w:sz w:val="30"/>
          <w:szCs w:val="30"/>
        </w:rPr>
      </w:pPr>
    </w:p>
    <w:p>
      <w:pPr>
        <w:spacing w:line="520" w:lineRule="exact"/>
        <w:jc w:val="center"/>
        <w:rPr>
          <w:rFonts w:hint="eastAsia" w:ascii="仿宋_GB2312" w:hAnsi="Times New Roman" w:eastAsia="仿宋_GB2312" w:cs="Times New Roman"/>
          <w:bCs/>
          <w:sz w:val="30"/>
          <w:szCs w:val="30"/>
        </w:rPr>
      </w:pPr>
    </w:p>
    <w:p>
      <w:pPr>
        <w:spacing w:line="520" w:lineRule="exact"/>
        <w:jc w:val="center"/>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经济类</w:t>
      </w:r>
    </w:p>
    <w:p>
      <w:pPr>
        <w:spacing w:line="520" w:lineRule="exact"/>
        <w:jc w:val="center"/>
        <w:rPr>
          <w:rFonts w:hint="eastAsia" w:ascii="仿宋_GB2312" w:hAnsi="Times New Roman" w:eastAsia="仿宋_GB2312" w:cs="Times New Roman"/>
          <w:bCs/>
          <w:sz w:val="30"/>
          <w:szCs w:val="30"/>
        </w:rPr>
      </w:pP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1．农村“精准扶贫”典型与经验调查研究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2．全面建成小康社会丰富实践的典型调查研究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3．推进五大发展理念成功案例调查研究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4．推动供给侧结构性改革的典型调查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5．建设统一开放、竞争有序的现代市场体系的典型调查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6．智慧城市建设多种模式的典型调查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7．农村社会保障与公共事务治理典型与经验调查研究</w:t>
      </w:r>
    </w:p>
    <w:p>
      <w:pPr>
        <w:spacing w:line="520" w:lineRule="exact"/>
        <w:ind w:firstLine="600" w:firstLineChars="200"/>
        <w:rPr>
          <w:rFonts w:hint="eastAsia" w:ascii="仿宋_GB2312" w:hAnsi="Times New Roman" w:eastAsia="仿宋_GB2312" w:cs="Times New Roman"/>
          <w:bCs/>
          <w:sz w:val="30"/>
          <w:szCs w:val="30"/>
          <w:lang w:val="en-US" w:eastAsia="zh-CN"/>
        </w:rPr>
      </w:pPr>
      <w:r>
        <w:rPr>
          <w:rFonts w:hint="eastAsia" w:ascii="仿宋_GB2312" w:hAnsi="Times New Roman" w:eastAsia="仿宋_GB2312" w:cs="Times New Roman"/>
          <w:bCs/>
          <w:sz w:val="30"/>
          <w:szCs w:val="30"/>
          <w:lang w:val="en-US" w:eastAsia="zh-CN"/>
        </w:rPr>
        <w:t>8. 农民工市民化和返乡创业的调查研究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9．扩大国内需求，刺激消费需求的实践和经验调查研究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0</w:t>
      </w:r>
      <w:r>
        <w:rPr>
          <w:rFonts w:hint="eastAsia" w:ascii="仿宋_GB2312" w:hAnsi="Times New Roman" w:eastAsia="仿宋_GB2312" w:cs="Times New Roman"/>
          <w:bCs/>
          <w:sz w:val="30"/>
          <w:szCs w:val="30"/>
        </w:rPr>
        <w:t>．发挥区位优势、推动老少边贫地区发展的调查研究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1</w:t>
      </w:r>
      <w:r>
        <w:rPr>
          <w:rFonts w:hint="eastAsia" w:ascii="仿宋_GB2312" w:hAnsi="Times New Roman" w:eastAsia="仿宋_GB2312" w:cs="Times New Roman"/>
          <w:bCs/>
          <w:sz w:val="30"/>
          <w:szCs w:val="30"/>
        </w:rPr>
        <w:t>．互联网推动工业企业技术创新的调查研究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2</w:t>
      </w:r>
      <w:r>
        <w:rPr>
          <w:rFonts w:hint="eastAsia" w:ascii="仿宋_GB2312" w:hAnsi="Times New Roman" w:eastAsia="仿宋_GB2312" w:cs="Times New Roman"/>
          <w:bCs/>
          <w:sz w:val="30"/>
          <w:szCs w:val="30"/>
        </w:rPr>
        <w:t>．互联网金融风险典型调查研究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3</w:t>
      </w:r>
      <w:r>
        <w:rPr>
          <w:rFonts w:hint="eastAsia" w:ascii="仿宋_GB2312" w:hAnsi="Times New Roman" w:eastAsia="仿宋_GB2312" w:cs="Times New Roman"/>
          <w:bCs/>
          <w:sz w:val="30"/>
          <w:szCs w:val="30"/>
        </w:rPr>
        <w:t>．“一带一路”战略与我国开放型经济新体制建设的理论与实践</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4</w:t>
      </w:r>
      <w:r>
        <w:rPr>
          <w:rFonts w:hint="eastAsia" w:ascii="仿宋_GB2312" w:hAnsi="Times New Roman" w:eastAsia="仿宋_GB2312" w:cs="Times New Roman"/>
          <w:bCs/>
          <w:sz w:val="30"/>
          <w:szCs w:val="30"/>
        </w:rPr>
        <w:t>．我国物联网服务业的崛起、发展与创新调查研究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5</w:t>
      </w:r>
      <w:r>
        <w:rPr>
          <w:rFonts w:hint="eastAsia" w:ascii="仿宋_GB2312" w:hAnsi="Times New Roman" w:eastAsia="仿宋_GB2312" w:cs="Times New Roman"/>
          <w:bCs/>
          <w:sz w:val="30"/>
          <w:szCs w:val="30"/>
        </w:rPr>
        <w:t>．构建以企业为主体、市场为导向、产学研相结合的技术创新体系实践和经验的调查研究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6</w:t>
      </w:r>
      <w:r>
        <w:rPr>
          <w:rFonts w:hint="eastAsia" w:ascii="仿宋_GB2312" w:hAnsi="Times New Roman" w:eastAsia="仿宋_GB2312" w:cs="Times New Roman"/>
          <w:bCs/>
          <w:sz w:val="30"/>
          <w:szCs w:val="30"/>
        </w:rPr>
        <w:t>．各地推动“双创”、提振经济、扩大就业的典型调查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7</w:t>
      </w:r>
      <w:r>
        <w:rPr>
          <w:rFonts w:hint="eastAsia" w:ascii="仿宋_GB2312" w:hAnsi="Times New Roman" w:eastAsia="仿宋_GB2312" w:cs="Times New Roman"/>
          <w:bCs/>
          <w:sz w:val="30"/>
          <w:szCs w:val="30"/>
        </w:rPr>
        <w:t>．我国现代服务业发展路径开拓和模式创新的典型调查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18</w:t>
      </w:r>
      <w:r>
        <w:rPr>
          <w:rFonts w:hint="eastAsia" w:ascii="仿宋_GB2312" w:hAnsi="Times New Roman" w:eastAsia="仿宋_GB2312" w:cs="Times New Roman"/>
          <w:bCs/>
          <w:sz w:val="30"/>
          <w:szCs w:val="30"/>
        </w:rPr>
        <w:t>．活跃和完善中国式劳动力和人才市场调查研究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19</w:t>
      </w:r>
      <w:r>
        <w:rPr>
          <w:rFonts w:hint="eastAsia" w:ascii="仿宋_GB2312" w:hAnsi="Times New Roman" w:eastAsia="仿宋_GB2312" w:cs="Times New Roman"/>
          <w:bCs/>
          <w:sz w:val="30"/>
          <w:szCs w:val="30"/>
        </w:rPr>
        <w:t>．普惠金融发展案例的典型调查</w:t>
      </w:r>
    </w:p>
    <w:p>
      <w:pPr>
        <w:spacing w:line="520" w:lineRule="exact"/>
        <w:ind w:firstLine="600" w:firstLineChars="200"/>
        <w:rPr>
          <w:rFonts w:hint="eastAsia" w:ascii="仿宋_GB2312" w:hAnsi="Times New Roman" w:eastAsia="仿宋_GB2312" w:cs="Times New Roman"/>
          <w:bCs/>
          <w:sz w:val="30"/>
          <w:szCs w:val="30"/>
          <w:lang w:val="en-US" w:eastAsia="zh-CN"/>
        </w:rPr>
      </w:pPr>
      <w:r>
        <w:rPr>
          <w:rFonts w:hint="eastAsia" w:ascii="仿宋_GB2312" w:hAnsi="Times New Roman" w:eastAsia="仿宋_GB2312" w:cs="Times New Roman"/>
          <w:bCs/>
          <w:sz w:val="30"/>
          <w:szCs w:val="30"/>
          <w:lang w:val="en-US" w:eastAsia="zh-CN"/>
        </w:rPr>
        <w:t>20. 制造业转型升级与创新驱动问题调查研究</w:t>
      </w:r>
    </w:p>
    <w:p>
      <w:pPr>
        <w:spacing w:line="520" w:lineRule="exact"/>
        <w:ind w:firstLine="600" w:firstLineChars="200"/>
        <w:rPr>
          <w:rFonts w:hint="default" w:ascii="仿宋_GB2312" w:hAnsi="Times New Roman" w:eastAsia="仿宋_GB2312" w:cs="Times New Roman"/>
          <w:bCs/>
          <w:sz w:val="30"/>
          <w:szCs w:val="30"/>
          <w:lang w:val="en-US" w:eastAsia="zh-CN"/>
        </w:rPr>
      </w:pPr>
      <w:r>
        <w:rPr>
          <w:rFonts w:hint="eastAsia" w:ascii="仿宋_GB2312" w:hAnsi="Times New Roman" w:eastAsia="仿宋_GB2312" w:cs="Times New Roman"/>
          <w:bCs/>
          <w:sz w:val="30"/>
          <w:szCs w:val="30"/>
          <w:lang w:val="en-US" w:eastAsia="zh-CN"/>
        </w:rPr>
        <w:t xml:space="preserve">21. </w:t>
      </w:r>
      <w:r>
        <w:rPr>
          <w:rFonts w:hint="eastAsia" w:ascii="仿宋_GB2312" w:hAnsi="Times New Roman" w:eastAsia="仿宋_GB2312" w:cs="Times New Roman"/>
          <w:bCs/>
          <w:sz w:val="30"/>
          <w:szCs w:val="30"/>
        </w:rPr>
        <w:t>深化国有企业改革和完善国有资产管理的典型调查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2</w:t>
      </w:r>
      <w:r>
        <w:rPr>
          <w:rFonts w:hint="eastAsia" w:ascii="仿宋_GB2312" w:hAnsi="Times New Roman" w:eastAsia="仿宋_GB2312" w:cs="Times New Roman"/>
          <w:bCs/>
          <w:sz w:val="30"/>
          <w:szCs w:val="30"/>
          <w:lang w:val="en-US" w:eastAsia="zh-CN"/>
        </w:rPr>
        <w:t>2</w:t>
      </w:r>
      <w:r>
        <w:rPr>
          <w:rFonts w:hint="eastAsia" w:ascii="仿宋_GB2312" w:hAnsi="Times New Roman" w:eastAsia="仿宋_GB2312" w:cs="Times New Roman"/>
          <w:bCs/>
          <w:sz w:val="30"/>
          <w:szCs w:val="30"/>
        </w:rPr>
        <w:t>．21世纪我国企业“走出去”的典型调查</w:t>
      </w:r>
    </w:p>
    <w:p>
      <w:pPr>
        <w:numPr>
          <w:ilvl w:val="0"/>
          <w:numId w:val="1"/>
        </w:num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新型城镇化与乡村振兴战略的典型调查</w:t>
      </w:r>
    </w:p>
    <w:p>
      <w:pPr>
        <w:numPr>
          <w:ilvl w:val="0"/>
          <w:numId w:val="1"/>
        </w:num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各地生态环境产业发展与创新调查分析</w:t>
      </w:r>
    </w:p>
    <w:p>
      <w:pPr>
        <w:numPr>
          <w:ilvl w:val="0"/>
          <w:numId w:val="1"/>
        </w:num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eastAsia="zh-CN"/>
        </w:rPr>
        <w:t>高质量发展（区域、产业、企业）路径调研和分析</w:t>
      </w:r>
    </w:p>
    <w:p>
      <w:pPr>
        <w:numPr>
          <w:ilvl w:val="0"/>
          <w:numId w:val="1"/>
        </w:num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eastAsia="zh-CN"/>
        </w:rPr>
        <w:t>新动能、新技术、新业态、新模式典型调查研究以及国际比较</w:t>
      </w:r>
    </w:p>
    <w:p>
      <w:pPr>
        <w:numPr>
          <w:ilvl w:val="0"/>
          <w:numId w:val="1"/>
        </w:num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eastAsia="zh-CN"/>
        </w:rPr>
        <w:t>简政减税降费典型调查研究</w:t>
      </w:r>
    </w:p>
    <w:p>
      <w:pPr>
        <w:numPr>
          <w:ilvl w:val="0"/>
          <w:numId w:val="1"/>
        </w:num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eastAsia="zh-CN"/>
        </w:rPr>
        <w:t>营商环境改善调研和分析</w:t>
      </w:r>
    </w:p>
    <w:p>
      <w:pPr>
        <w:numPr>
          <w:numId w:val="0"/>
        </w:numPr>
        <w:spacing w:line="520" w:lineRule="exact"/>
        <w:rPr>
          <w:rFonts w:hint="eastAsia" w:ascii="仿宋_GB2312" w:hAnsi="Times New Roman" w:eastAsia="仿宋_GB2312" w:cs="Times New Roman"/>
          <w:bCs/>
          <w:sz w:val="30"/>
          <w:szCs w:val="30"/>
        </w:rPr>
      </w:pPr>
    </w:p>
    <w:p>
      <w:pPr>
        <w:spacing w:line="520" w:lineRule="exact"/>
        <w:jc w:val="center"/>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社会学类</w:t>
      </w:r>
    </w:p>
    <w:p>
      <w:pPr>
        <w:spacing w:line="520" w:lineRule="exact"/>
        <w:jc w:val="center"/>
        <w:rPr>
          <w:rFonts w:hint="eastAsia" w:ascii="仿宋_GB2312" w:hAnsi="Times New Roman" w:eastAsia="仿宋_GB2312" w:cs="Times New Roman"/>
          <w:bCs/>
          <w:sz w:val="30"/>
          <w:szCs w:val="30"/>
        </w:rPr>
      </w:pPr>
    </w:p>
    <w:p>
      <w:pPr>
        <w:numPr>
          <w:ilvl w:val="0"/>
          <w:numId w:val="2"/>
        </w:num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各地加强社会建设和创新社会治理的典型调查研究</w:t>
      </w:r>
    </w:p>
    <w:p>
      <w:pPr>
        <w:numPr>
          <w:ilvl w:val="0"/>
          <w:numId w:val="2"/>
        </w:num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eastAsia="zh-CN"/>
        </w:rPr>
        <w:t>各地创新社会治理防范社会风险的典型调查研究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3</w:t>
      </w:r>
      <w:r>
        <w:rPr>
          <w:rFonts w:hint="eastAsia" w:ascii="仿宋_GB2312" w:hAnsi="Times New Roman" w:eastAsia="仿宋_GB2312" w:cs="Times New Roman"/>
          <w:bCs/>
          <w:sz w:val="30"/>
          <w:szCs w:val="30"/>
        </w:rPr>
        <w:t>．各地加强和完善社区建设和服务的实践和经验调查研究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4</w:t>
      </w:r>
      <w:r>
        <w:rPr>
          <w:rFonts w:hint="eastAsia" w:ascii="仿宋_GB2312" w:hAnsi="Times New Roman" w:eastAsia="仿宋_GB2312" w:cs="Times New Roman"/>
          <w:bCs/>
          <w:sz w:val="30"/>
          <w:szCs w:val="30"/>
        </w:rPr>
        <w:t>．改善促进民生推进社会保障事业的典型调查研究</w:t>
      </w:r>
    </w:p>
    <w:p>
      <w:pPr>
        <w:spacing w:line="520" w:lineRule="exact"/>
        <w:ind w:firstLine="600" w:firstLineChars="200"/>
        <w:rPr>
          <w:rFonts w:hint="eastAsia" w:ascii="仿宋_GB2312" w:hAnsi="Times New Roman" w:eastAsia="仿宋_GB2312" w:cs="Times New Roman"/>
          <w:bCs/>
          <w:sz w:val="30"/>
          <w:szCs w:val="30"/>
          <w:lang w:val="en-US" w:eastAsia="zh-CN"/>
        </w:rPr>
      </w:pPr>
      <w:r>
        <w:rPr>
          <w:rFonts w:hint="eastAsia" w:ascii="仿宋_GB2312" w:hAnsi="Times New Roman" w:eastAsia="仿宋_GB2312" w:cs="Times New Roman"/>
          <w:bCs/>
          <w:sz w:val="30"/>
          <w:szCs w:val="30"/>
          <w:lang w:val="en-US" w:eastAsia="zh-CN"/>
        </w:rPr>
        <w:t>5. 户籍制度改革与农民工社会融入的经验调查研究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6</w:t>
      </w:r>
      <w:r>
        <w:rPr>
          <w:rFonts w:hint="eastAsia" w:ascii="仿宋_GB2312" w:hAnsi="Times New Roman" w:eastAsia="仿宋_GB2312" w:cs="Times New Roman"/>
          <w:bCs/>
          <w:sz w:val="30"/>
          <w:szCs w:val="30"/>
        </w:rPr>
        <w:t>．社会诚信、商务诚信、政务诚信建设实践和经验调查研究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7</w:t>
      </w:r>
      <w:r>
        <w:rPr>
          <w:rFonts w:hint="eastAsia" w:ascii="仿宋_GB2312" w:hAnsi="Times New Roman" w:eastAsia="仿宋_GB2312" w:cs="Times New Roman"/>
          <w:bCs/>
          <w:sz w:val="30"/>
          <w:szCs w:val="30"/>
        </w:rPr>
        <w:t>．就业方式和就业观念转变的调查研究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8</w:t>
      </w:r>
      <w:r>
        <w:rPr>
          <w:rFonts w:hint="eastAsia" w:ascii="仿宋_GB2312" w:hAnsi="Times New Roman" w:eastAsia="仿宋_GB2312" w:cs="Times New Roman"/>
          <w:bCs/>
          <w:sz w:val="30"/>
          <w:szCs w:val="30"/>
        </w:rPr>
        <w:t>．人口结构变化对经济社会发展的影响调查研究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9</w:t>
      </w:r>
      <w:r>
        <w:rPr>
          <w:rFonts w:hint="eastAsia" w:ascii="仿宋_GB2312" w:hAnsi="Times New Roman" w:eastAsia="仿宋_GB2312" w:cs="Times New Roman"/>
          <w:bCs/>
          <w:sz w:val="30"/>
          <w:szCs w:val="30"/>
        </w:rPr>
        <w:t>．各地建设社会养老服务体系和发展老年服务产业的调查研究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0</w:t>
      </w:r>
      <w:r>
        <w:rPr>
          <w:rFonts w:hint="eastAsia" w:ascii="仿宋_GB2312" w:hAnsi="Times New Roman" w:eastAsia="仿宋_GB2312" w:cs="Times New Roman"/>
          <w:bCs/>
          <w:sz w:val="30"/>
          <w:szCs w:val="30"/>
        </w:rPr>
        <w:t>．社会变迁与消费转型的调查研究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1</w:t>
      </w:r>
      <w:r>
        <w:rPr>
          <w:rFonts w:hint="eastAsia" w:ascii="仿宋_GB2312" w:hAnsi="Times New Roman" w:eastAsia="仿宋_GB2312" w:cs="Times New Roman"/>
          <w:bCs/>
          <w:sz w:val="30"/>
          <w:szCs w:val="30"/>
        </w:rPr>
        <w:t>．社会工作服务活动和组织建设的调查研究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2</w:t>
      </w:r>
      <w:r>
        <w:rPr>
          <w:rFonts w:hint="eastAsia" w:ascii="仿宋_GB2312" w:hAnsi="Times New Roman" w:eastAsia="仿宋_GB2312" w:cs="Times New Roman"/>
          <w:bCs/>
          <w:sz w:val="30"/>
          <w:szCs w:val="30"/>
        </w:rPr>
        <w:t>．我国社会救助工作体制和状况调查研究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3</w:t>
      </w:r>
      <w:r>
        <w:rPr>
          <w:rFonts w:hint="eastAsia" w:ascii="仿宋_GB2312" w:hAnsi="Times New Roman" w:eastAsia="仿宋_GB2312" w:cs="Times New Roman"/>
          <w:bCs/>
          <w:sz w:val="30"/>
          <w:szCs w:val="30"/>
        </w:rPr>
        <w:t>．我国志愿者事业的发展状况和影响调查研究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14</w:t>
      </w:r>
      <w:r>
        <w:rPr>
          <w:rFonts w:hint="eastAsia" w:ascii="仿宋_GB2312" w:hAnsi="Times New Roman" w:eastAsia="仿宋_GB2312" w:cs="Times New Roman"/>
          <w:bCs/>
          <w:sz w:val="30"/>
          <w:szCs w:val="30"/>
        </w:rPr>
        <w:t>．推进基层医疗卫生机构综合改革的典型调查研究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5</w:t>
      </w:r>
      <w:r>
        <w:rPr>
          <w:rFonts w:hint="eastAsia" w:ascii="仿宋_GB2312" w:hAnsi="Times New Roman" w:eastAsia="仿宋_GB2312" w:cs="Times New Roman"/>
          <w:bCs/>
          <w:sz w:val="30"/>
          <w:szCs w:val="30"/>
        </w:rPr>
        <w:t>．社会办医，非盈利性医疗机构的发展与改革调查研究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16</w:t>
      </w:r>
      <w:r>
        <w:rPr>
          <w:rFonts w:hint="eastAsia" w:ascii="仿宋_GB2312" w:hAnsi="Times New Roman" w:eastAsia="仿宋_GB2312" w:cs="Times New Roman"/>
          <w:bCs/>
          <w:sz w:val="30"/>
          <w:szCs w:val="30"/>
        </w:rPr>
        <w:t>．城市务工人员医疗保险改革和创新典型调查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17</w:t>
      </w:r>
      <w:r>
        <w:rPr>
          <w:rFonts w:hint="eastAsia" w:ascii="仿宋_GB2312" w:hAnsi="Times New Roman" w:eastAsia="仿宋_GB2312" w:cs="Times New Roman"/>
          <w:bCs/>
          <w:sz w:val="30"/>
          <w:szCs w:val="30"/>
        </w:rPr>
        <w:t>．大众传媒中表达的价值观对受众的影响调查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18</w:t>
      </w:r>
      <w:r>
        <w:rPr>
          <w:rFonts w:hint="eastAsia" w:ascii="仿宋_GB2312" w:hAnsi="Times New Roman" w:eastAsia="仿宋_GB2312" w:cs="Times New Roman"/>
          <w:bCs/>
          <w:sz w:val="30"/>
          <w:szCs w:val="30"/>
        </w:rPr>
        <w:t>．时尚的社会学和社会心理学研究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19</w:t>
      </w:r>
      <w:r>
        <w:rPr>
          <w:rFonts w:hint="eastAsia" w:ascii="仿宋_GB2312" w:hAnsi="Times New Roman" w:eastAsia="仿宋_GB2312" w:cs="Times New Roman"/>
          <w:bCs/>
          <w:sz w:val="30"/>
          <w:szCs w:val="30"/>
        </w:rPr>
        <w:t>．网络发展及其对青少年影响的调查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20</w:t>
      </w:r>
      <w:r>
        <w:rPr>
          <w:rFonts w:hint="eastAsia" w:ascii="仿宋_GB2312" w:hAnsi="Times New Roman" w:eastAsia="仿宋_GB2312" w:cs="Times New Roman"/>
          <w:bCs/>
          <w:sz w:val="30"/>
          <w:szCs w:val="30"/>
        </w:rPr>
        <w:t>．农村土地流转</w:t>
      </w:r>
      <w:r>
        <w:rPr>
          <w:rFonts w:hint="eastAsia" w:ascii="仿宋_GB2312" w:hAnsi="Times New Roman" w:eastAsia="仿宋_GB2312" w:cs="Times New Roman"/>
          <w:bCs/>
          <w:sz w:val="30"/>
          <w:szCs w:val="30"/>
          <w:lang w:eastAsia="zh-CN"/>
        </w:rPr>
        <w:t>、乡村振兴战略的实施</w:t>
      </w:r>
      <w:r>
        <w:rPr>
          <w:rFonts w:hint="eastAsia" w:ascii="仿宋_GB2312" w:hAnsi="Times New Roman" w:eastAsia="仿宋_GB2312" w:cs="Times New Roman"/>
          <w:bCs/>
          <w:sz w:val="30"/>
          <w:szCs w:val="30"/>
        </w:rPr>
        <w:t>与社会主义新农村建设问题研究</w:t>
      </w:r>
    </w:p>
    <w:p>
      <w:pPr>
        <w:spacing w:line="520" w:lineRule="exact"/>
        <w:ind w:firstLine="600" w:firstLineChars="200"/>
        <w:rPr>
          <w:rFonts w:hint="default" w:ascii="仿宋_GB2312" w:hAnsi="Times New Roman" w:eastAsia="仿宋_GB2312" w:cs="Times New Roman"/>
          <w:bCs/>
          <w:sz w:val="30"/>
          <w:szCs w:val="30"/>
          <w:lang w:val="en-US" w:eastAsia="zh-CN"/>
        </w:rPr>
      </w:pPr>
      <w:r>
        <w:rPr>
          <w:rFonts w:hint="eastAsia" w:ascii="仿宋_GB2312" w:hAnsi="Times New Roman" w:eastAsia="仿宋_GB2312" w:cs="Times New Roman"/>
          <w:bCs/>
          <w:sz w:val="30"/>
          <w:szCs w:val="30"/>
          <w:lang w:val="en-US" w:eastAsia="zh-CN"/>
        </w:rPr>
        <w:t>21. 精准扶贫与农村贫困人口构成的转变问题研究</w:t>
      </w:r>
    </w:p>
    <w:p>
      <w:pPr>
        <w:spacing w:line="520" w:lineRule="exact"/>
        <w:ind w:firstLine="600" w:firstLineChars="200"/>
        <w:rPr>
          <w:rFonts w:hint="eastAsia" w:ascii="仿宋_GB2312" w:hAnsi="Times New Roman" w:eastAsia="仿宋_GB2312" w:cs="Times New Roman"/>
          <w:bCs/>
          <w:sz w:val="30"/>
          <w:szCs w:val="30"/>
        </w:rPr>
      </w:pPr>
    </w:p>
    <w:p>
      <w:pPr>
        <w:spacing w:line="520" w:lineRule="exact"/>
        <w:jc w:val="center"/>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法律类</w:t>
      </w:r>
    </w:p>
    <w:p>
      <w:pPr>
        <w:spacing w:line="520" w:lineRule="exact"/>
        <w:jc w:val="center"/>
        <w:rPr>
          <w:rFonts w:hint="eastAsia" w:ascii="仿宋_GB2312" w:hAnsi="Times New Roman" w:eastAsia="仿宋_GB2312" w:cs="Times New Roman"/>
          <w:bCs/>
          <w:sz w:val="30"/>
          <w:szCs w:val="30"/>
        </w:rPr>
      </w:pP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1．全面推进依法治国必须坚持的基本原则研究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2．党的领导、人民当家作主和依法治国有机统一的实现机制研究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3．我国实施社会主义宪法的实践和经验研究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4．</w:t>
      </w:r>
      <w:r>
        <w:rPr>
          <w:rFonts w:hint="eastAsia" w:ascii="仿宋_GB2312" w:hAnsi="Times New Roman" w:eastAsia="仿宋_GB2312" w:cs="Times New Roman"/>
          <w:bCs/>
          <w:sz w:val="30"/>
          <w:szCs w:val="30"/>
          <w:lang w:eastAsia="zh-CN"/>
        </w:rPr>
        <w:t>我国</w:t>
      </w:r>
      <w:r>
        <w:rPr>
          <w:rFonts w:hint="eastAsia" w:ascii="仿宋_GB2312" w:hAnsi="Times New Roman" w:eastAsia="仿宋_GB2312" w:cs="Times New Roman"/>
          <w:bCs/>
          <w:sz w:val="30"/>
          <w:szCs w:val="30"/>
        </w:rPr>
        <w:t>社会主义市场经济</w:t>
      </w:r>
      <w:r>
        <w:rPr>
          <w:rFonts w:hint="eastAsia" w:ascii="仿宋_GB2312" w:hAnsi="Times New Roman" w:eastAsia="仿宋_GB2312" w:cs="Times New Roman"/>
          <w:bCs/>
          <w:sz w:val="30"/>
          <w:szCs w:val="30"/>
          <w:lang w:eastAsia="zh-CN"/>
        </w:rPr>
        <w:t>法治</w:t>
      </w:r>
      <w:r>
        <w:rPr>
          <w:rFonts w:hint="eastAsia" w:ascii="仿宋_GB2312" w:hAnsi="Times New Roman" w:eastAsia="仿宋_GB2312" w:cs="Times New Roman"/>
          <w:bCs/>
          <w:sz w:val="30"/>
          <w:szCs w:val="30"/>
        </w:rPr>
        <w:t>实践</w:t>
      </w:r>
      <w:r>
        <w:rPr>
          <w:rFonts w:hint="eastAsia" w:ascii="仿宋_GB2312" w:hAnsi="Times New Roman" w:eastAsia="仿宋_GB2312" w:cs="Times New Roman"/>
          <w:bCs/>
          <w:sz w:val="30"/>
          <w:szCs w:val="30"/>
          <w:lang w:eastAsia="zh-CN"/>
        </w:rPr>
        <w:t>相关问题</w:t>
      </w:r>
      <w:r>
        <w:rPr>
          <w:rFonts w:hint="eastAsia" w:ascii="仿宋_GB2312" w:hAnsi="Times New Roman" w:eastAsia="仿宋_GB2312" w:cs="Times New Roman"/>
          <w:bCs/>
          <w:sz w:val="30"/>
          <w:szCs w:val="30"/>
        </w:rPr>
        <w:t>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5．物权法实施问题研究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6．</w:t>
      </w:r>
      <w:r>
        <w:rPr>
          <w:rFonts w:hint="eastAsia" w:ascii="仿宋_GB2312" w:hAnsi="Times New Roman" w:eastAsia="仿宋_GB2312" w:cs="Times New Roman"/>
          <w:bCs/>
          <w:sz w:val="30"/>
          <w:szCs w:val="30"/>
          <w:lang w:eastAsia="zh-CN"/>
        </w:rPr>
        <w:t>完善</w:t>
      </w:r>
      <w:r>
        <w:rPr>
          <w:rFonts w:hint="eastAsia" w:ascii="仿宋_GB2312" w:hAnsi="Times New Roman" w:eastAsia="仿宋_GB2312" w:cs="Times New Roman"/>
          <w:bCs/>
          <w:sz w:val="30"/>
          <w:szCs w:val="30"/>
        </w:rPr>
        <w:t>知识产权</w:t>
      </w:r>
      <w:r>
        <w:rPr>
          <w:rFonts w:hint="eastAsia" w:ascii="仿宋_GB2312" w:hAnsi="Times New Roman" w:eastAsia="仿宋_GB2312" w:cs="Times New Roman"/>
          <w:bCs/>
          <w:sz w:val="30"/>
          <w:szCs w:val="30"/>
          <w:lang w:eastAsia="zh-CN"/>
        </w:rPr>
        <w:t>立</w:t>
      </w:r>
      <w:r>
        <w:rPr>
          <w:rFonts w:hint="eastAsia" w:ascii="仿宋_GB2312" w:hAnsi="Times New Roman" w:eastAsia="仿宋_GB2312" w:cs="Times New Roman"/>
          <w:bCs/>
          <w:sz w:val="30"/>
          <w:szCs w:val="30"/>
        </w:rPr>
        <w:t>法</w:t>
      </w:r>
      <w:r>
        <w:rPr>
          <w:rFonts w:hint="eastAsia" w:ascii="仿宋_GB2312" w:hAnsi="Times New Roman" w:eastAsia="仿宋_GB2312" w:cs="Times New Roman"/>
          <w:bCs/>
          <w:sz w:val="30"/>
          <w:szCs w:val="30"/>
          <w:lang w:eastAsia="zh-CN"/>
        </w:rPr>
        <w:t>与实施机制</w:t>
      </w:r>
      <w:r>
        <w:rPr>
          <w:rFonts w:hint="eastAsia" w:ascii="仿宋_GB2312" w:hAnsi="Times New Roman" w:eastAsia="仿宋_GB2312" w:cs="Times New Roman"/>
          <w:bCs/>
          <w:sz w:val="30"/>
          <w:szCs w:val="30"/>
        </w:rPr>
        <w:t>研究</w:t>
      </w:r>
    </w:p>
    <w:p>
      <w:pPr>
        <w:spacing w:line="520" w:lineRule="exact"/>
        <w:ind w:firstLine="600" w:firstLineChars="200"/>
        <w:rPr>
          <w:rFonts w:hint="eastAsia" w:ascii="仿宋_GB2312" w:hAnsi="Times New Roman" w:eastAsia="仿宋_GB2312" w:cs="Times New Roman"/>
          <w:bCs/>
          <w:sz w:val="30"/>
          <w:szCs w:val="30"/>
          <w:lang w:eastAsia="zh-CN"/>
        </w:rPr>
      </w:pPr>
      <w:r>
        <w:rPr>
          <w:rFonts w:hint="eastAsia" w:ascii="仿宋_GB2312" w:hAnsi="Times New Roman" w:eastAsia="仿宋_GB2312" w:cs="Times New Roman"/>
          <w:bCs/>
          <w:sz w:val="30"/>
          <w:szCs w:val="30"/>
        </w:rPr>
        <w:t>7．</w:t>
      </w:r>
      <w:r>
        <w:rPr>
          <w:rFonts w:hint="eastAsia" w:ascii="仿宋_GB2312" w:hAnsi="Times New Roman" w:eastAsia="仿宋_GB2312" w:cs="Times New Roman"/>
          <w:bCs/>
          <w:sz w:val="30"/>
          <w:szCs w:val="30"/>
          <w:lang w:eastAsia="zh-CN"/>
        </w:rPr>
        <w:t>新型互联网犯罪之应对研究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8．我国民事立法完善问题研究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9．未成年人法律保护问题调查研究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10．各地法律援助工作的发展和创新实践调查研究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11．公益诉讼问题研究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2</w:t>
      </w:r>
      <w:r>
        <w:rPr>
          <w:rFonts w:hint="eastAsia" w:ascii="仿宋_GB2312" w:hAnsi="Times New Roman" w:eastAsia="仿宋_GB2312" w:cs="Times New Roman"/>
          <w:bCs/>
          <w:sz w:val="30"/>
          <w:szCs w:val="30"/>
        </w:rPr>
        <w:t>．我国文化、社会与生态文明建设的法律法规问题调查研究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3</w:t>
      </w:r>
      <w:r>
        <w:rPr>
          <w:rFonts w:hint="eastAsia" w:ascii="仿宋_GB2312" w:hAnsi="Times New Roman" w:eastAsia="仿宋_GB2312" w:cs="Times New Roman"/>
          <w:bCs/>
          <w:sz w:val="30"/>
          <w:szCs w:val="30"/>
        </w:rPr>
        <w:t>．推进以审判为中心的诉讼制度改革典型调查研究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4.</w:t>
      </w:r>
      <w:r>
        <w:rPr>
          <w:rFonts w:hint="eastAsia" w:ascii="仿宋_GB2312" w:hAnsi="Times New Roman" w:eastAsia="仿宋_GB2312" w:cs="Times New Roman"/>
          <w:bCs/>
          <w:sz w:val="30"/>
          <w:szCs w:val="30"/>
        </w:rPr>
        <w:t xml:space="preserve"> </w:t>
      </w:r>
      <w:r>
        <w:rPr>
          <w:rFonts w:hint="eastAsia" w:ascii="仿宋_GB2312" w:hAnsi="Times New Roman" w:eastAsia="仿宋_GB2312" w:cs="Times New Roman"/>
          <w:bCs/>
          <w:sz w:val="30"/>
          <w:szCs w:val="30"/>
          <w:lang w:eastAsia="zh-CN"/>
        </w:rPr>
        <w:t>我国</w:t>
      </w:r>
      <w:r>
        <w:rPr>
          <w:rFonts w:hint="eastAsia" w:ascii="仿宋_GB2312" w:hAnsi="Times New Roman" w:eastAsia="仿宋_GB2312" w:cs="Times New Roman"/>
          <w:bCs/>
          <w:sz w:val="30"/>
          <w:szCs w:val="30"/>
        </w:rPr>
        <w:t>网络空间法治</w:t>
      </w:r>
      <w:r>
        <w:rPr>
          <w:rFonts w:hint="eastAsia" w:ascii="仿宋_GB2312" w:hAnsi="Times New Roman" w:eastAsia="仿宋_GB2312" w:cs="Times New Roman"/>
          <w:bCs/>
          <w:sz w:val="30"/>
          <w:szCs w:val="30"/>
          <w:lang w:eastAsia="zh-CN"/>
        </w:rPr>
        <w:t>实践调查</w:t>
      </w:r>
      <w:r>
        <w:rPr>
          <w:rFonts w:hint="eastAsia" w:ascii="仿宋_GB2312" w:hAnsi="Times New Roman" w:eastAsia="仿宋_GB2312" w:cs="Times New Roman"/>
          <w:bCs/>
          <w:sz w:val="30"/>
          <w:szCs w:val="30"/>
        </w:rPr>
        <w:t>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5</w:t>
      </w:r>
      <w:r>
        <w:rPr>
          <w:rFonts w:hint="eastAsia" w:ascii="仿宋_GB2312" w:hAnsi="Times New Roman" w:eastAsia="仿宋_GB2312" w:cs="Times New Roman"/>
          <w:bCs/>
          <w:sz w:val="30"/>
          <w:szCs w:val="30"/>
        </w:rPr>
        <w:t xml:space="preserve">. </w:t>
      </w:r>
      <w:r>
        <w:rPr>
          <w:rFonts w:hint="eastAsia" w:ascii="仿宋_GB2312" w:hAnsi="Times New Roman" w:eastAsia="仿宋_GB2312" w:cs="Times New Roman"/>
          <w:bCs/>
          <w:sz w:val="30"/>
          <w:szCs w:val="30"/>
          <w:lang w:eastAsia="zh-CN"/>
        </w:rPr>
        <w:t>《</w:t>
      </w:r>
      <w:r>
        <w:rPr>
          <w:rFonts w:hint="eastAsia" w:ascii="仿宋_GB2312" w:hAnsi="Times New Roman" w:eastAsia="仿宋_GB2312" w:cs="Times New Roman"/>
          <w:bCs/>
          <w:sz w:val="30"/>
          <w:szCs w:val="30"/>
        </w:rPr>
        <w:t>电子商务立</w:t>
      </w:r>
      <w:r>
        <w:rPr>
          <w:rFonts w:hint="eastAsia" w:ascii="仿宋_GB2312" w:hAnsi="Times New Roman" w:eastAsia="仿宋_GB2312" w:cs="Times New Roman"/>
          <w:bCs/>
          <w:sz w:val="30"/>
          <w:szCs w:val="30"/>
          <w:lang w:eastAsia="zh-CN"/>
        </w:rPr>
        <w:t>》实施相关问题</w:t>
      </w:r>
      <w:r>
        <w:rPr>
          <w:rFonts w:hint="eastAsia" w:ascii="仿宋_GB2312" w:hAnsi="Times New Roman" w:eastAsia="仿宋_GB2312" w:cs="Times New Roman"/>
          <w:bCs/>
          <w:sz w:val="30"/>
          <w:szCs w:val="30"/>
        </w:rPr>
        <w:t>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6</w:t>
      </w:r>
      <w:r>
        <w:rPr>
          <w:rFonts w:hint="eastAsia" w:ascii="仿宋_GB2312" w:hAnsi="Times New Roman" w:eastAsia="仿宋_GB2312" w:cs="Times New Roman"/>
          <w:bCs/>
          <w:sz w:val="30"/>
          <w:szCs w:val="30"/>
        </w:rPr>
        <w:t xml:space="preserve">. </w:t>
      </w:r>
      <w:r>
        <w:rPr>
          <w:rFonts w:hint="eastAsia" w:ascii="仿宋_GB2312" w:hAnsi="Times New Roman" w:eastAsia="仿宋_GB2312" w:cs="Times New Roman"/>
          <w:bCs/>
          <w:sz w:val="30"/>
          <w:szCs w:val="30"/>
          <w:lang w:eastAsia="zh-CN"/>
        </w:rPr>
        <w:t>《</w:t>
      </w:r>
      <w:r>
        <w:rPr>
          <w:rFonts w:hint="eastAsia" w:ascii="仿宋_GB2312" w:hAnsi="Times New Roman" w:eastAsia="仿宋_GB2312" w:cs="Times New Roman"/>
          <w:bCs/>
          <w:sz w:val="30"/>
          <w:szCs w:val="30"/>
        </w:rPr>
        <w:t>网络安全法</w:t>
      </w:r>
      <w:r>
        <w:rPr>
          <w:rFonts w:hint="eastAsia" w:ascii="仿宋_GB2312" w:hAnsi="Times New Roman" w:eastAsia="仿宋_GB2312" w:cs="Times New Roman"/>
          <w:bCs/>
          <w:sz w:val="30"/>
          <w:szCs w:val="30"/>
          <w:lang w:eastAsia="zh-CN"/>
        </w:rPr>
        <w:t>》实施相关问题</w:t>
      </w:r>
      <w:r>
        <w:rPr>
          <w:rFonts w:hint="eastAsia" w:ascii="仿宋_GB2312" w:hAnsi="Times New Roman" w:eastAsia="仿宋_GB2312" w:cs="Times New Roman"/>
          <w:bCs/>
          <w:sz w:val="30"/>
          <w:szCs w:val="30"/>
        </w:rPr>
        <w:t>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7</w:t>
      </w:r>
      <w:r>
        <w:rPr>
          <w:rFonts w:hint="eastAsia" w:ascii="仿宋_GB2312" w:hAnsi="Times New Roman" w:eastAsia="仿宋_GB2312" w:cs="Times New Roman"/>
          <w:bCs/>
          <w:sz w:val="30"/>
          <w:szCs w:val="30"/>
        </w:rPr>
        <w:t>. 基本法框架下的一国两制与国家统一</w:t>
      </w:r>
      <w:r>
        <w:rPr>
          <w:rFonts w:hint="eastAsia" w:ascii="仿宋_GB2312" w:hAnsi="Times New Roman" w:eastAsia="仿宋_GB2312" w:cs="Times New Roman"/>
          <w:bCs/>
          <w:sz w:val="30"/>
          <w:szCs w:val="30"/>
          <w:lang w:eastAsia="zh-CN"/>
        </w:rPr>
        <w:t>相关法律</w:t>
      </w:r>
      <w:r>
        <w:rPr>
          <w:rFonts w:hint="eastAsia" w:ascii="仿宋_GB2312" w:hAnsi="Times New Roman" w:eastAsia="仿宋_GB2312" w:cs="Times New Roman"/>
          <w:bCs/>
          <w:sz w:val="30"/>
          <w:szCs w:val="30"/>
        </w:rPr>
        <w:t>问题研究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 xml:space="preserve">18. </w:t>
      </w:r>
      <w:r>
        <w:rPr>
          <w:rFonts w:hint="eastAsia" w:ascii="仿宋_GB2312" w:hAnsi="Times New Roman" w:eastAsia="仿宋_GB2312" w:cs="Times New Roman"/>
          <w:bCs/>
          <w:sz w:val="30"/>
          <w:szCs w:val="30"/>
        </w:rPr>
        <w:t>全面从严治党与全面依法治国关系研究</w:t>
      </w:r>
    </w:p>
    <w:p>
      <w:pPr>
        <w:spacing w:line="520" w:lineRule="exact"/>
        <w:ind w:firstLine="600" w:firstLineChars="200"/>
        <w:rPr>
          <w:rFonts w:hint="eastAsia" w:ascii="仿宋_GB2312" w:hAnsi="Times New Roman" w:eastAsia="仿宋_GB2312" w:cs="Times New Roman"/>
          <w:bCs/>
          <w:sz w:val="30"/>
          <w:szCs w:val="30"/>
        </w:rPr>
      </w:pPr>
    </w:p>
    <w:p>
      <w:pPr>
        <w:spacing w:line="520" w:lineRule="exact"/>
        <w:jc w:val="center"/>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教育类</w:t>
      </w:r>
    </w:p>
    <w:p>
      <w:pPr>
        <w:spacing w:line="520" w:lineRule="exact"/>
        <w:jc w:val="center"/>
        <w:rPr>
          <w:rFonts w:hint="eastAsia" w:ascii="仿宋_GB2312" w:hAnsi="Times New Roman" w:eastAsia="仿宋_GB2312" w:cs="Times New Roman"/>
          <w:bCs/>
          <w:sz w:val="30"/>
          <w:szCs w:val="30"/>
        </w:rPr>
      </w:pP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1．全面建成小康社会、全面深化改革和我国教育的发展与改革</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2．创新型国家建设与教育体制改革与创新调查研究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3．新时期我国职业技术教育发展创新的调查研究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4．新世纪我国大学教育教学发展、创新和改革的典型调查研究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5．各地解决中小学应试教育现象的举措和经验调查研究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6．培养学生创新精神、创业本领和实践能力教学改革的典型调查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7．学校提高学生审美和人文素质的改革与创新调查研究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8．当代大学生价值取向和心理素质的调查分析</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9．中小学加强和创新社会主义价值观培育的典型调查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10．各类学校强化体育课和课外锻炼，促进学生身心健康的做法和经验调查研究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11．各类学校完善中华优秀传统文化教育的实践和经验调查研究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12．各地逐步缩小区域、城乡、校际教育资源差距的举措和经验调查研究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13．国家推进少数民族地区教育发展的举措和成就调查研究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14．中外学校间学生交流活动的调查研究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15．建设学习型社会、完善终身教育实践的调查研究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16. 大学生自主创业案例研究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17. 互联网、大数据等新技术的教学应用的调查研究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18. 校园文化、学生社团的调查研究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19.</w:t>
      </w:r>
      <w:r>
        <w:rPr>
          <w:rFonts w:hint="eastAsia" w:ascii="仿宋_GB2312" w:hAnsi="Times New Roman" w:eastAsia="仿宋_GB2312" w:cs="Times New Roman"/>
          <w:bCs/>
          <w:sz w:val="30"/>
          <w:szCs w:val="30"/>
          <w:lang w:val="en-US" w:eastAsia="zh-CN"/>
        </w:rPr>
        <w:t xml:space="preserve"> </w:t>
      </w:r>
      <w:r>
        <w:rPr>
          <w:rFonts w:hint="eastAsia" w:ascii="仿宋_GB2312" w:hAnsi="Times New Roman" w:eastAsia="仿宋_GB2312" w:cs="Times New Roman"/>
          <w:bCs/>
          <w:sz w:val="30"/>
          <w:szCs w:val="30"/>
        </w:rPr>
        <w:t>高校思想政治工作及思政课创新实践的经验调查研究</w:t>
      </w:r>
    </w:p>
    <w:p>
      <w:pPr>
        <w:spacing w:line="520" w:lineRule="exact"/>
        <w:jc w:val="center"/>
        <w:rPr>
          <w:rFonts w:hint="eastAsia" w:ascii="仿宋_GB2312" w:hAnsi="Times New Roman" w:eastAsia="仿宋_GB2312" w:cs="Times New Roman"/>
          <w:bCs/>
          <w:sz w:val="30"/>
          <w:szCs w:val="30"/>
        </w:rPr>
      </w:pPr>
    </w:p>
    <w:p>
      <w:pPr>
        <w:spacing w:line="520" w:lineRule="exact"/>
        <w:jc w:val="center"/>
        <w:rPr>
          <w:rFonts w:hint="eastAsia" w:ascii="仿宋_GB2312" w:hAnsi="Times New Roman" w:eastAsia="仿宋_GB2312" w:cs="Times New Roman"/>
          <w:bCs/>
          <w:sz w:val="30"/>
          <w:szCs w:val="30"/>
        </w:rPr>
      </w:pPr>
    </w:p>
    <w:p>
      <w:pPr>
        <w:spacing w:line="520" w:lineRule="exact"/>
        <w:jc w:val="center"/>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管理类</w:t>
      </w:r>
    </w:p>
    <w:p>
      <w:pPr>
        <w:spacing w:line="520" w:lineRule="exact"/>
        <w:jc w:val="center"/>
        <w:rPr>
          <w:rFonts w:hint="eastAsia" w:ascii="仿宋_GB2312" w:hAnsi="Times New Roman" w:eastAsia="仿宋_GB2312" w:cs="Times New Roman"/>
          <w:bCs/>
          <w:sz w:val="30"/>
          <w:szCs w:val="30"/>
        </w:rPr>
      </w:pP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1．在全面深化改革中政府转型、行政改革和法治政府建设的典型调查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2．电子政务建设现状和问题的调查分析</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3．电子商务在全面深化改革中发展创新的典型调查研究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4．新型科技企业管理和服务创新的调查研究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5．社区物业管理体制和模式的典型调查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6．大型零售企业物流系统发展调查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7．企业经营管理信息化的调查研究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8．我国企业家队伍成长发展的调查分析</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9．资源、环境、生态保护和管理体制问题调查研究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10．企业在创新转型升级中崛起和发展的典型调查</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11．中国特色企业管理模式创新调查研究</w:t>
      </w:r>
    </w:p>
    <w:p>
      <w:pPr>
        <w:spacing w:line="520" w:lineRule="exact"/>
        <w:ind w:firstLine="600" w:firstLineChars="200"/>
        <w:rPr>
          <w:rFonts w:hint="eastAsia" w:ascii="仿宋_GB2312" w:hAnsi="Times New Roman" w:eastAsia="仿宋_GB2312" w:cs="Times New Roman"/>
          <w:bCs/>
          <w:sz w:val="30"/>
          <w:szCs w:val="30"/>
          <w:lang w:eastAsia="zh-CN"/>
        </w:rPr>
      </w:pPr>
      <w:r>
        <w:rPr>
          <w:rFonts w:hint="eastAsia" w:ascii="仿宋_GB2312" w:hAnsi="Times New Roman" w:eastAsia="仿宋_GB2312" w:cs="Times New Roman"/>
          <w:bCs/>
          <w:sz w:val="30"/>
          <w:szCs w:val="30"/>
        </w:rPr>
        <w:t>12．</w:t>
      </w:r>
      <w:r>
        <w:rPr>
          <w:rFonts w:hint="eastAsia" w:ascii="仿宋_GB2312" w:hAnsi="Times New Roman" w:eastAsia="仿宋_GB2312" w:cs="Times New Roman"/>
          <w:bCs/>
          <w:sz w:val="30"/>
          <w:szCs w:val="30"/>
          <w:lang w:eastAsia="zh-CN"/>
        </w:rPr>
        <w:t>工矿企业安全生产监管体制和状况调查研究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3</w:t>
      </w:r>
      <w:r>
        <w:rPr>
          <w:rFonts w:hint="eastAsia" w:ascii="仿宋_GB2312" w:hAnsi="Times New Roman" w:eastAsia="仿宋_GB2312" w:cs="Times New Roman"/>
          <w:bCs/>
          <w:sz w:val="30"/>
          <w:szCs w:val="30"/>
        </w:rPr>
        <w:t>．新世纪我国商会（企业和企业家协会）建设新进展、新作用调查研究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4</w:t>
      </w:r>
      <w:r>
        <w:rPr>
          <w:rFonts w:hint="eastAsia" w:ascii="仿宋_GB2312" w:hAnsi="Times New Roman" w:eastAsia="仿宋_GB2312" w:cs="Times New Roman"/>
          <w:bCs/>
          <w:sz w:val="30"/>
          <w:szCs w:val="30"/>
        </w:rPr>
        <w:t>．基层政府行政管理体制改革创新的典型调查研究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5</w:t>
      </w:r>
      <w:r>
        <w:rPr>
          <w:rFonts w:hint="eastAsia" w:ascii="仿宋_GB2312" w:hAnsi="Times New Roman" w:eastAsia="仿宋_GB2312" w:cs="Times New Roman"/>
          <w:bCs/>
          <w:sz w:val="30"/>
          <w:szCs w:val="30"/>
        </w:rPr>
        <w:t>．政府提供公共服务与购买公共服务改革的典型调查研究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6</w:t>
      </w:r>
      <w:r>
        <w:rPr>
          <w:rFonts w:hint="eastAsia" w:ascii="仿宋_GB2312" w:hAnsi="Times New Roman" w:eastAsia="仿宋_GB2312" w:cs="Times New Roman"/>
          <w:bCs/>
          <w:sz w:val="30"/>
          <w:szCs w:val="30"/>
        </w:rPr>
        <w:t>．便民快捷健全的社会保障服务体系建设的调查研究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1</w:t>
      </w:r>
      <w:r>
        <w:rPr>
          <w:rFonts w:hint="eastAsia" w:ascii="仿宋_GB2312" w:hAnsi="Times New Roman" w:eastAsia="仿宋_GB2312" w:cs="Times New Roman"/>
          <w:bCs/>
          <w:sz w:val="30"/>
          <w:szCs w:val="30"/>
          <w:lang w:val="en-US" w:eastAsia="zh-CN"/>
        </w:rPr>
        <w:t>7</w:t>
      </w:r>
      <w:r>
        <w:rPr>
          <w:rFonts w:hint="eastAsia" w:ascii="仿宋_GB2312" w:hAnsi="Times New Roman" w:eastAsia="仿宋_GB2312" w:cs="Times New Roman"/>
          <w:bCs/>
          <w:sz w:val="30"/>
          <w:szCs w:val="30"/>
        </w:rPr>
        <w:t>．各地建立和完善中小微企业服务体系实践和经验的调查研究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18</w:t>
      </w:r>
      <w:r>
        <w:rPr>
          <w:rFonts w:hint="eastAsia" w:ascii="仿宋_GB2312" w:hAnsi="Times New Roman" w:eastAsia="仿宋_GB2312" w:cs="Times New Roman"/>
          <w:bCs/>
          <w:sz w:val="30"/>
          <w:szCs w:val="30"/>
        </w:rPr>
        <w:t>．基层政府推进政务公开、信息公开的调查研究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lang w:val="en-US" w:eastAsia="zh-CN"/>
        </w:rPr>
        <w:t>19</w:t>
      </w:r>
      <w:r>
        <w:rPr>
          <w:rFonts w:hint="eastAsia" w:ascii="仿宋_GB2312" w:hAnsi="Times New Roman" w:eastAsia="仿宋_GB2312" w:cs="Times New Roman"/>
          <w:bCs/>
          <w:sz w:val="30"/>
          <w:szCs w:val="30"/>
        </w:rPr>
        <w:t>.</w:t>
      </w:r>
      <w:r>
        <w:rPr>
          <w:rFonts w:hint="eastAsia" w:ascii="仿宋_GB2312" w:hAnsi="Times New Roman" w:eastAsia="仿宋_GB2312" w:cs="Times New Roman"/>
          <w:bCs/>
          <w:sz w:val="30"/>
          <w:szCs w:val="30"/>
          <w:lang w:val="en-US" w:eastAsia="zh-CN"/>
        </w:rPr>
        <w:t xml:space="preserve"> </w:t>
      </w:r>
      <w:r>
        <w:rPr>
          <w:rFonts w:hint="eastAsia" w:ascii="仿宋_GB2312" w:hAnsi="Times New Roman" w:eastAsia="仿宋_GB2312" w:cs="Times New Roman"/>
          <w:bCs/>
          <w:sz w:val="30"/>
          <w:szCs w:val="30"/>
        </w:rPr>
        <w:t>在进一步简政放权改革中基层政府管理和服务体制机制改革创新的调查研究</w:t>
      </w:r>
    </w:p>
    <w:p>
      <w:pPr>
        <w:spacing w:line="520" w:lineRule="exact"/>
        <w:ind w:firstLine="600" w:firstLineChars="200"/>
        <w:rPr>
          <w:rFonts w:hint="eastAsia" w:ascii="仿宋_GB2312" w:hAnsi="Times New Roman" w:eastAsia="仿宋_GB2312" w:cs="Times New Roman"/>
          <w:bCs/>
          <w:sz w:val="30"/>
          <w:szCs w:val="30"/>
        </w:rPr>
      </w:pPr>
      <w:r>
        <w:rPr>
          <w:rFonts w:hint="eastAsia" w:ascii="仿宋_GB2312" w:hAnsi="Times New Roman" w:eastAsia="仿宋_GB2312" w:cs="Times New Roman"/>
          <w:bCs/>
          <w:sz w:val="30"/>
          <w:szCs w:val="30"/>
        </w:rPr>
        <w:t>2</w:t>
      </w:r>
      <w:r>
        <w:rPr>
          <w:rFonts w:hint="eastAsia" w:ascii="仿宋_GB2312" w:hAnsi="Times New Roman" w:eastAsia="仿宋_GB2312" w:cs="Times New Roman"/>
          <w:bCs/>
          <w:sz w:val="30"/>
          <w:szCs w:val="30"/>
          <w:lang w:val="en-US" w:eastAsia="zh-CN"/>
        </w:rPr>
        <w:t>0</w:t>
      </w:r>
      <w:r>
        <w:rPr>
          <w:rFonts w:hint="eastAsia" w:ascii="仿宋_GB2312" w:hAnsi="Times New Roman" w:eastAsia="仿宋_GB2312" w:cs="Times New Roman"/>
          <w:bCs/>
          <w:sz w:val="30"/>
          <w:szCs w:val="30"/>
        </w:rPr>
        <w:t>.</w:t>
      </w:r>
      <w:r>
        <w:rPr>
          <w:rFonts w:hint="eastAsia" w:ascii="仿宋_GB2312" w:hAnsi="Times New Roman" w:eastAsia="仿宋_GB2312" w:cs="Times New Roman"/>
          <w:bCs/>
          <w:sz w:val="30"/>
          <w:szCs w:val="30"/>
          <w:lang w:val="en-US" w:eastAsia="zh-CN"/>
        </w:rPr>
        <w:t xml:space="preserve"> </w:t>
      </w:r>
      <w:r>
        <w:rPr>
          <w:rFonts w:hint="eastAsia" w:ascii="仿宋_GB2312" w:hAnsi="Times New Roman" w:eastAsia="仿宋_GB2312" w:cs="Times New Roman"/>
          <w:bCs/>
          <w:sz w:val="30"/>
          <w:szCs w:val="30"/>
        </w:rPr>
        <w:t>县乡政府管理成本降低状况及存在问题的调查研究</w:t>
      </w:r>
    </w:p>
    <w:p>
      <w:pPr>
        <w:spacing w:line="520" w:lineRule="exact"/>
        <w:ind w:firstLine="600" w:firstLineChars="200"/>
        <w:rPr>
          <w:rFonts w:hint="eastAsia" w:ascii="仿宋_GB2312" w:hAnsi="Times New Roman" w:eastAsia="仿宋_GB2312" w:cs="Times New Roman"/>
          <w:bCs/>
          <w:sz w:val="30"/>
          <w:szCs w:val="30"/>
          <w:lang w:eastAsia="zh-CN"/>
        </w:rPr>
      </w:pPr>
      <w:r>
        <w:rPr>
          <w:rFonts w:hint="eastAsia" w:ascii="仿宋_GB2312" w:hAnsi="Times New Roman" w:eastAsia="仿宋_GB2312" w:cs="Times New Roman"/>
          <w:bCs/>
          <w:sz w:val="30"/>
          <w:szCs w:val="30"/>
        </w:rPr>
        <w:t>2</w:t>
      </w:r>
      <w:r>
        <w:rPr>
          <w:rFonts w:hint="eastAsia" w:ascii="仿宋_GB2312" w:hAnsi="Times New Roman" w:eastAsia="仿宋_GB2312" w:cs="Times New Roman"/>
          <w:bCs/>
          <w:sz w:val="30"/>
          <w:szCs w:val="30"/>
          <w:lang w:val="en-US" w:eastAsia="zh-CN"/>
        </w:rPr>
        <w:t>1</w:t>
      </w:r>
      <w:r>
        <w:rPr>
          <w:rFonts w:hint="eastAsia" w:ascii="仿宋_GB2312" w:hAnsi="Times New Roman" w:eastAsia="仿宋_GB2312" w:cs="Times New Roman"/>
          <w:bCs/>
          <w:sz w:val="30"/>
          <w:szCs w:val="30"/>
        </w:rPr>
        <w:t>.</w:t>
      </w:r>
      <w:r>
        <w:rPr>
          <w:rFonts w:hint="eastAsia" w:ascii="仿宋_GB2312" w:hAnsi="Times New Roman" w:eastAsia="仿宋_GB2312" w:cs="Times New Roman"/>
          <w:bCs/>
          <w:sz w:val="30"/>
          <w:szCs w:val="30"/>
          <w:lang w:eastAsia="zh-CN"/>
        </w:rPr>
        <w:t>（企业、政府、城市）“智能</w:t>
      </w:r>
      <w:r>
        <w:rPr>
          <w:rFonts w:hint="eastAsia" w:ascii="仿宋_GB2312" w:hAnsi="Times New Roman" w:eastAsia="仿宋_GB2312" w:cs="Times New Roman"/>
          <w:bCs/>
          <w:sz w:val="30"/>
          <w:szCs w:val="30"/>
          <w:lang w:val="en-US" w:eastAsia="zh-CN"/>
        </w:rPr>
        <w:t>+</w:t>
      </w:r>
      <w:r>
        <w:rPr>
          <w:rFonts w:hint="eastAsia" w:ascii="仿宋_GB2312" w:hAnsi="Times New Roman" w:eastAsia="仿宋_GB2312" w:cs="Times New Roman"/>
          <w:bCs/>
          <w:sz w:val="30"/>
          <w:szCs w:val="30"/>
          <w:lang w:eastAsia="zh-CN"/>
        </w:rPr>
        <w:t>”管理创新的调查研究</w:t>
      </w:r>
    </w:p>
    <w:p>
      <w:pPr>
        <w:spacing w:line="520" w:lineRule="exact"/>
        <w:ind w:firstLine="600" w:firstLineChars="200"/>
        <w:rPr>
          <w:rFonts w:hint="default" w:ascii="仿宋_GB2312" w:hAnsi="Times New Roman" w:eastAsia="仿宋_GB2312" w:cs="Times New Roman"/>
          <w:bCs/>
          <w:sz w:val="30"/>
          <w:szCs w:val="30"/>
          <w:lang w:val="en-US" w:eastAsia="zh-CN"/>
        </w:rPr>
      </w:pPr>
      <w:r>
        <w:rPr>
          <w:rFonts w:hint="eastAsia" w:ascii="仿宋_GB2312" w:hAnsi="Times New Roman" w:eastAsia="仿宋_GB2312" w:cs="Times New Roman"/>
          <w:bCs/>
          <w:sz w:val="30"/>
          <w:szCs w:val="30"/>
          <w:lang w:val="en-US" w:eastAsia="zh-CN"/>
        </w:rPr>
        <w:t>22. 智慧医疗发展的典型调查</w:t>
      </w:r>
      <w:bookmarkStart w:id="0" w:name="_GoBack"/>
      <w:bookmarkEnd w:id="0"/>
    </w:p>
    <w:p>
      <w:pPr>
        <w:ind w:firstLine="420"/>
        <w:rPr>
          <w:rFonts w:hint="eastAsia" w:ascii="仿宋_GB2312" w:eastAsia="仿宋_GB2312"/>
          <w:sz w:val="30"/>
          <w:szCs w:val="30"/>
        </w:rPr>
      </w:pPr>
    </w:p>
    <w:sectPr>
      <w:footerReference r:id="rId3" w:type="default"/>
      <w:pgSz w:w="11906" w:h="16838"/>
      <w:pgMar w:top="1985" w:right="1531" w:bottom="1985"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Times New Roman" w:hAnsi="Times New Roman" w:cs="Times New Roman"/>
        <w:b/>
        <w:sz w:val="21"/>
      </w:rPr>
    </w:pPr>
    <w:r>
      <w:rPr>
        <w:rFonts w:ascii="Times New Roman" w:hAnsi="Times New Roman" w:cs="Times New Roman"/>
        <w:b/>
        <w:sz w:val="21"/>
      </w:rPr>
      <w:fldChar w:fldCharType="begin"/>
    </w:r>
    <w:r>
      <w:rPr>
        <w:rFonts w:ascii="Times New Roman" w:hAnsi="Times New Roman" w:cs="Times New Roman"/>
        <w:b/>
        <w:sz w:val="21"/>
      </w:rPr>
      <w:instrText xml:space="preserve">PAGE   \* MERGEFORMAT</w:instrText>
    </w:r>
    <w:r>
      <w:rPr>
        <w:rFonts w:ascii="Times New Roman" w:hAnsi="Times New Roman" w:cs="Times New Roman"/>
        <w:b/>
        <w:sz w:val="21"/>
      </w:rPr>
      <w:fldChar w:fldCharType="separate"/>
    </w:r>
    <w:r>
      <w:rPr>
        <w:rFonts w:ascii="Times New Roman" w:hAnsi="Times New Roman" w:cs="Times New Roman"/>
        <w:b/>
        <w:sz w:val="21"/>
        <w:lang w:val="zh-CN"/>
      </w:rPr>
      <w:t>-</w:t>
    </w:r>
    <w:r>
      <w:rPr>
        <w:rFonts w:ascii="Times New Roman" w:hAnsi="Times New Roman" w:cs="Times New Roman"/>
        <w:b/>
        <w:sz w:val="21"/>
      </w:rPr>
      <w:t xml:space="preserve"> 1 -</w:t>
    </w:r>
    <w:r>
      <w:rPr>
        <w:rFonts w:ascii="Times New Roman" w:hAnsi="Times New Roman" w:cs="Times New Roman"/>
        <w:b/>
        <w:sz w:val="21"/>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2EA86"/>
    <w:multiLevelType w:val="singleLevel"/>
    <w:tmpl w:val="BF62EA86"/>
    <w:lvl w:ilvl="0" w:tentative="0">
      <w:start w:val="23"/>
      <w:numFmt w:val="decimal"/>
      <w:suff w:val="space"/>
      <w:lvlText w:val="%1."/>
      <w:lvlJc w:val="left"/>
    </w:lvl>
  </w:abstractNum>
  <w:abstractNum w:abstractNumId="1">
    <w:nsid w:val="C2D5CBCA"/>
    <w:multiLevelType w:val="singleLevel"/>
    <w:tmpl w:val="C2D5CBCA"/>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57"/>
  <w:drawingGridVerticalSpacing w:val="318"/>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00000"/>
    <w:rsid w:val="77832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Calibri" w:hAnsi="Calibri" w:eastAsia="宋体" w:cs="宋体"/>
      <w:kern w:val="2"/>
      <w:sz w:val="21"/>
      <w:szCs w:val="22"/>
      <w:lang w:val="en-US" w:eastAsia="zh-CN" w:bidi="ar-SA"/>
    </w:rPr>
  </w:style>
  <w:style w:type="character" w:default="1" w:styleId="5">
    <w:name w:val="Default Paragraph Font"/>
    <w:uiPriority w:val="1"/>
  </w:style>
  <w:style w:type="table" w:default="1" w:styleId="4">
    <w:name w:val="Normal Table"/>
    <w:qFormat/>
    <w:uiPriority w:val="99"/>
    <w:tblPr>
      <w:tblLayout w:type="fixed"/>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header"/>
    <w:basedOn w:val="1"/>
    <w:link w:val="6"/>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3385</Words>
  <Characters>3487</Characters>
  <Paragraphs>166</Paragraphs>
  <TotalTime>16</TotalTime>
  <ScaleCrop>false</ScaleCrop>
  <LinksUpToDate>false</LinksUpToDate>
  <CharactersWithSpaces>3499</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2019-03-21T05:51:00Z</dcterms:created>
  <dc:creator>Lenovo</dc:creator>
  <cp:lastModifiedBy>朱静</cp:lastModifiedBy>
  <dcterms:modified xsi:type="dcterms:W3CDTF">2019-03-26T03:04:17Z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