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7EC63" w14:textId="77777777" w:rsidR="00492413" w:rsidRDefault="009068F3">
      <w:pPr>
        <w:widowControl/>
        <w:jc w:val="center"/>
        <w:rPr>
          <w:rFonts w:ascii="方正小标宋简体" w:eastAsia="方正小标宋简体" w:hAnsi="方正小标宋简体" w:cs="黑体"/>
          <w:color w:val="000000"/>
          <w:kern w:val="0"/>
          <w:sz w:val="36"/>
          <w:szCs w:val="36"/>
          <w:lang w:bidi="ar"/>
        </w:rPr>
      </w:pPr>
      <w:r>
        <w:rPr>
          <w:rFonts w:ascii="方正小标宋简体" w:eastAsia="方正小标宋简体" w:hAnsi="方正小标宋简体" w:cs="黑体" w:hint="eastAsia"/>
          <w:color w:val="000000"/>
          <w:kern w:val="0"/>
          <w:sz w:val="36"/>
          <w:szCs w:val="36"/>
          <w:lang w:bidi="ar"/>
        </w:rPr>
        <w:t>2021-2022</w:t>
      </w:r>
      <w:r>
        <w:rPr>
          <w:rFonts w:ascii="方正小标宋简体" w:eastAsia="方正小标宋简体" w:hAnsi="方正小标宋简体" w:cs="黑体" w:hint="eastAsia"/>
          <w:color w:val="000000"/>
          <w:kern w:val="0"/>
          <w:sz w:val="36"/>
          <w:szCs w:val="36"/>
          <w:lang w:bidi="ar"/>
        </w:rPr>
        <w:t>学年共青团第二课堂成绩单工作</w:t>
      </w:r>
    </w:p>
    <w:p w14:paraId="605485BA" w14:textId="77777777" w:rsidR="00492413" w:rsidRDefault="009068F3">
      <w:pPr>
        <w:widowControl/>
        <w:jc w:val="center"/>
        <w:rPr>
          <w:rFonts w:ascii="方正小标宋简体" w:eastAsia="方正小标宋简体" w:hAnsi="方正小标宋简体" w:cs="黑体"/>
          <w:color w:val="000000"/>
          <w:kern w:val="0"/>
          <w:sz w:val="36"/>
          <w:szCs w:val="36"/>
          <w:lang w:bidi="ar"/>
        </w:rPr>
      </w:pPr>
      <w:r>
        <w:rPr>
          <w:rFonts w:ascii="方正小标宋简体" w:eastAsia="方正小标宋简体" w:hAnsi="方正小标宋简体" w:cs="黑体" w:hint="eastAsia"/>
          <w:color w:val="000000"/>
          <w:kern w:val="0"/>
          <w:sz w:val="36"/>
          <w:szCs w:val="36"/>
          <w:lang w:bidi="ar"/>
        </w:rPr>
        <w:t>评比办法</w:t>
      </w:r>
    </w:p>
    <w:p w14:paraId="259B22D7" w14:textId="77777777" w:rsidR="00492413" w:rsidRDefault="00492413">
      <w:pPr>
        <w:widowControl/>
        <w:jc w:val="center"/>
        <w:rPr>
          <w:rFonts w:ascii="方正小标宋简体" w:eastAsia="方正小标宋简体" w:hAnsi="方正小标宋简体" w:cs="黑体"/>
          <w:color w:val="000000"/>
          <w:sz w:val="30"/>
          <w:szCs w:val="30"/>
        </w:rPr>
      </w:pPr>
    </w:p>
    <w:p w14:paraId="4B9445A8" w14:textId="77777777" w:rsidR="00492413" w:rsidRDefault="009068F3" w:rsidP="00361A14">
      <w:pPr>
        <w:pStyle w:val="a7"/>
        <w:widowControl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微软雅黑" w:cs="微软雅黑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实施大学生第二课堂素质教育是落</w:t>
      </w:r>
      <w:proofErr w:type="gramStart"/>
      <w:r>
        <w:rPr>
          <w:rFonts w:ascii="仿宋_GB2312" w:eastAsia="仿宋_GB2312" w:hAnsi="仿宋" w:cs="仿宋" w:hint="eastAsia"/>
          <w:color w:val="000000"/>
          <w:sz w:val="32"/>
          <w:szCs w:val="32"/>
        </w:rPr>
        <w:t>实习近</w:t>
      </w:r>
      <w:proofErr w:type="gramEnd"/>
      <w:r>
        <w:rPr>
          <w:rFonts w:ascii="仿宋_GB2312" w:eastAsia="仿宋_GB2312" w:hAnsi="仿宋" w:cs="仿宋" w:hint="eastAsia"/>
          <w:color w:val="000000"/>
          <w:sz w:val="32"/>
          <w:szCs w:val="32"/>
        </w:rPr>
        <w:t>平总书记提出的“要重视和加强第二课堂建设”的重要要求，是高校落实立德树人根本任务的重要内容。在各级</w:t>
      </w:r>
      <w:proofErr w:type="gramStart"/>
      <w:r>
        <w:rPr>
          <w:rFonts w:ascii="仿宋_GB2312" w:eastAsia="仿宋_GB2312" w:hAnsi="仿宋" w:cs="仿宋" w:hint="eastAsia"/>
          <w:color w:val="000000"/>
          <w:sz w:val="32"/>
          <w:szCs w:val="32"/>
        </w:rPr>
        <w:t>团学组织</w:t>
      </w:r>
      <w:proofErr w:type="gramEnd"/>
      <w:r>
        <w:rPr>
          <w:rFonts w:ascii="仿宋_GB2312" w:eastAsia="仿宋_GB2312" w:hAnsi="仿宋" w:cs="仿宋" w:hint="eastAsia"/>
          <w:color w:val="000000"/>
          <w:sz w:val="32"/>
          <w:szCs w:val="32"/>
        </w:rPr>
        <w:t>的共同努力下，我校第二课堂工作实施规范、主题明确、内容丰富、品牌多样，取得了良好育人效果。为进一步树立典型、表彰先进，推动我校第二课堂素质教育工作再上新台阶，现将有关事宜通知如下：</w:t>
      </w:r>
    </w:p>
    <w:p w14:paraId="124116AD" w14:textId="77777777" w:rsidR="00492413" w:rsidRDefault="009068F3" w:rsidP="00361A14">
      <w:pPr>
        <w:pStyle w:val="a7"/>
        <w:widowControl/>
        <w:spacing w:beforeAutospacing="0" w:afterAutospacing="0" w:line="560" w:lineRule="exact"/>
        <w:ind w:firstLineChars="200" w:firstLine="643"/>
        <w:jc w:val="both"/>
        <w:rPr>
          <w:rFonts w:ascii="黑体" w:eastAsia="黑体" w:hAnsi="黑体" w:cs="微软雅黑"/>
          <w:color w:val="000000"/>
          <w:sz w:val="32"/>
          <w:szCs w:val="32"/>
        </w:rPr>
      </w:pPr>
      <w:r>
        <w:rPr>
          <w:rStyle w:val="a8"/>
          <w:rFonts w:ascii="黑体" w:eastAsia="黑体" w:hAnsi="黑体" w:cs="黑体" w:hint="eastAsia"/>
          <w:color w:val="000000"/>
          <w:sz w:val="32"/>
          <w:szCs w:val="32"/>
        </w:rPr>
        <w:t>一、奖项设置</w:t>
      </w:r>
    </w:p>
    <w:p w14:paraId="660F99C0" w14:textId="77777777" w:rsidR="00492413" w:rsidRDefault="009068F3" w:rsidP="00361A14">
      <w:pPr>
        <w:pStyle w:val="a7"/>
        <w:widowControl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微软雅黑" w:cs="微软雅黑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评选“北京林业大学第二课堂素质拓展计划先进单位”（以下简称“先进单位”）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4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个，作为“五四红旗团委”评选的重要依据；评选“北京林业大学第二课堂素质拓展计划先进个人”（以下简称“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先进个人”）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8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人。</w:t>
      </w:r>
    </w:p>
    <w:p w14:paraId="7F8A4FB6" w14:textId="77777777" w:rsidR="00492413" w:rsidRDefault="009068F3" w:rsidP="00361A14">
      <w:pPr>
        <w:pStyle w:val="a7"/>
        <w:widowControl/>
        <w:spacing w:beforeAutospacing="0" w:afterAutospacing="0" w:line="560" w:lineRule="exact"/>
        <w:ind w:firstLineChars="200" w:firstLine="643"/>
        <w:jc w:val="both"/>
        <w:rPr>
          <w:rStyle w:val="a8"/>
          <w:rFonts w:ascii="黑体" w:eastAsia="黑体" w:hAnsi="黑体" w:cs="黑体"/>
          <w:sz w:val="32"/>
          <w:szCs w:val="32"/>
        </w:rPr>
      </w:pPr>
      <w:r>
        <w:rPr>
          <w:rStyle w:val="a8"/>
          <w:rFonts w:ascii="黑体" w:eastAsia="黑体" w:hAnsi="黑体" w:cs="黑体" w:hint="eastAsia"/>
          <w:color w:val="000000"/>
          <w:sz w:val="32"/>
          <w:szCs w:val="32"/>
        </w:rPr>
        <w:t>二、评选流程及办法</w:t>
      </w:r>
    </w:p>
    <w:p w14:paraId="7820E7B5" w14:textId="77777777" w:rsidR="00492413" w:rsidRDefault="009068F3" w:rsidP="00361A14">
      <w:pPr>
        <w:pStyle w:val="a7"/>
        <w:widowControl/>
        <w:spacing w:beforeAutospacing="0" w:afterAutospacing="0" w:line="560" w:lineRule="exact"/>
        <w:ind w:firstLineChars="200" w:firstLine="643"/>
        <w:jc w:val="both"/>
        <w:rPr>
          <w:rFonts w:ascii="楷体_GB2312" w:eastAsia="楷体_GB2312" w:hAnsi="微软雅黑" w:cs="微软雅黑"/>
          <w:color w:val="000000"/>
          <w:sz w:val="32"/>
          <w:szCs w:val="32"/>
        </w:rPr>
      </w:pPr>
      <w:r>
        <w:rPr>
          <w:rStyle w:val="a8"/>
          <w:rFonts w:ascii="楷体_GB2312" w:eastAsia="楷体_GB2312" w:hAnsi="楷体" w:cs="楷体" w:hint="eastAsia"/>
          <w:color w:val="000000"/>
          <w:sz w:val="32"/>
          <w:szCs w:val="32"/>
        </w:rPr>
        <w:t>（一）先进单位</w:t>
      </w:r>
    </w:p>
    <w:p w14:paraId="21660EDB" w14:textId="77777777" w:rsidR="00492413" w:rsidRDefault="009068F3" w:rsidP="00361A14">
      <w:pPr>
        <w:pStyle w:val="a7"/>
        <w:widowControl/>
        <w:spacing w:beforeAutospacing="0" w:afterAutospacing="0" w:line="560" w:lineRule="exact"/>
        <w:ind w:firstLineChars="200" w:firstLine="643"/>
        <w:jc w:val="both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Style w:val="a8"/>
          <w:rFonts w:ascii="仿宋_GB2312" w:eastAsia="仿宋_GB2312" w:hAnsi="仿宋" w:cs="仿宋" w:hint="eastAsia"/>
          <w:color w:val="000000"/>
          <w:sz w:val="32"/>
          <w:szCs w:val="32"/>
        </w:rPr>
        <w:t>1.</w:t>
      </w:r>
      <w:r>
        <w:rPr>
          <w:rStyle w:val="a8"/>
          <w:rFonts w:ascii="仿宋_GB2312" w:eastAsia="仿宋_GB2312" w:hAnsi="仿宋" w:cs="仿宋" w:hint="eastAsia"/>
          <w:color w:val="000000"/>
          <w:sz w:val="32"/>
          <w:szCs w:val="32"/>
        </w:rPr>
        <w:t>基础工作。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主要考察学生学分完成情况、学院对青桥网的使用情况和相关文件落实情况。计分方法：</w:t>
      </w:r>
      <w:r>
        <w:rPr>
          <w:rFonts w:ascii="仿宋_GB2312" w:eastAsia="仿宋_GB2312" w:hAnsi="仿宋" w:cs="仿宋"/>
          <w:color w:val="000000"/>
          <w:sz w:val="32"/>
          <w:szCs w:val="32"/>
        </w:rPr>
        <w:t>2018</w:t>
      </w:r>
      <w:r>
        <w:rPr>
          <w:rFonts w:ascii="仿宋_GB2312" w:eastAsia="仿宋_GB2312" w:hAnsi="仿宋" w:cs="仿宋"/>
          <w:color w:val="000000"/>
          <w:sz w:val="32"/>
          <w:szCs w:val="32"/>
        </w:rPr>
        <w:t>级学生</w:t>
      </w:r>
      <w:r>
        <w:rPr>
          <w:rFonts w:ascii="仿宋_GB2312" w:eastAsia="仿宋_GB2312" w:hAnsi="仿宋" w:cs="仿宋"/>
          <w:color w:val="000000"/>
          <w:sz w:val="32"/>
          <w:szCs w:val="32"/>
        </w:rPr>
        <w:t>3</w:t>
      </w:r>
      <w:r>
        <w:rPr>
          <w:rFonts w:ascii="仿宋_GB2312" w:eastAsia="仿宋_GB2312" w:hAnsi="仿宋" w:cs="仿宋"/>
          <w:color w:val="000000"/>
          <w:sz w:val="32"/>
          <w:szCs w:val="32"/>
        </w:rPr>
        <w:t>学分完成率（</w:t>
      </w:r>
      <w:r>
        <w:rPr>
          <w:rFonts w:ascii="仿宋_GB2312" w:eastAsia="仿宋_GB2312" w:hAnsi="仿宋" w:cs="仿宋"/>
          <w:color w:val="000000"/>
          <w:sz w:val="32"/>
          <w:szCs w:val="32"/>
        </w:rPr>
        <w:t>2018</w:t>
      </w:r>
      <w:r>
        <w:rPr>
          <w:rFonts w:ascii="仿宋_GB2312" w:eastAsia="仿宋_GB2312" w:hAnsi="仿宋" w:cs="仿宋"/>
          <w:color w:val="000000"/>
          <w:sz w:val="32"/>
          <w:szCs w:val="32"/>
        </w:rPr>
        <w:t>级学生已完成</w:t>
      </w:r>
      <w:r>
        <w:rPr>
          <w:rFonts w:ascii="仿宋_GB2312" w:eastAsia="仿宋_GB2312" w:hAnsi="仿宋" w:cs="仿宋"/>
          <w:color w:val="000000"/>
          <w:sz w:val="32"/>
          <w:szCs w:val="32"/>
        </w:rPr>
        <w:t>3</w:t>
      </w:r>
      <w:r>
        <w:rPr>
          <w:rFonts w:ascii="仿宋_GB2312" w:eastAsia="仿宋_GB2312" w:hAnsi="仿宋" w:cs="仿宋"/>
          <w:color w:val="000000"/>
          <w:sz w:val="32"/>
          <w:szCs w:val="32"/>
        </w:rPr>
        <w:t>学分人数</w:t>
      </w:r>
      <w:r>
        <w:rPr>
          <w:rFonts w:ascii="仿宋_GB2312" w:eastAsia="仿宋_GB2312" w:hAnsi="仿宋" w:cs="仿宋"/>
          <w:color w:val="000000"/>
          <w:sz w:val="32"/>
          <w:szCs w:val="32"/>
        </w:rPr>
        <w:t>/2018</w:t>
      </w:r>
      <w:r>
        <w:rPr>
          <w:rFonts w:ascii="仿宋_GB2312" w:eastAsia="仿宋_GB2312" w:hAnsi="仿宋" w:cs="仿宋"/>
          <w:color w:val="000000"/>
          <w:sz w:val="32"/>
          <w:szCs w:val="32"/>
        </w:rPr>
        <w:t>级学生总人数，以青桥</w:t>
      </w:r>
      <w:proofErr w:type="gramStart"/>
      <w:r>
        <w:rPr>
          <w:rFonts w:ascii="仿宋_GB2312" w:eastAsia="仿宋_GB2312" w:hAnsi="仿宋" w:cs="仿宋"/>
          <w:color w:val="000000"/>
          <w:sz w:val="32"/>
          <w:szCs w:val="32"/>
        </w:rPr>
        <w:t>网数据</w:t>
      </w:r>
      <w:proofErr w:type="gramEnd"/>
      <w:r>
        <w:rPr>
          <w:rFonts w:ascii="仿宋_GB2312" w:eastAsia="仿宋_GB2312" w:hAnsi="仿宋" w:cs="仿宋"/>
          <w:color w:val="000000"/>
          <w:sz w:val="32"/>
          <w:szCs w:val="32"/>
        </w:rPr>
        <w:t>为准），按照</w:t>
      </w:r>
      <w:r>
        <w:rPr>
          <w:rFonts w:ascii="仿宋_GB2312" w:eastAsia="仿宋_GB2312" w:hAnsi="仿宋" w:cs="仿宋"/>
          <w:color w:val="000000"/>
          <w:sz w:val="32"/>
          <w:szCs w:val="32"/>
        </w:rPr>
        <w:t>1-15</w:t>
      </w:r>
      <w:r>
        <w:rPr>
          <w:rFonts w:ascii="仿宋_GB2312" w:eastAsia="仿宋_GB2312" w:hAnsi="仿宋" w:cs="仿宋"/>
          <w:color w:val="000000"/>
          <w:sz w:val="32"/>
          <w:szCs w:val="32"/>
        </w:rPr>
        <w:t>名进行</w:t>
      </w:r>
      <w:r>
        <w:rPr>
          <w:rFonts w:ascii="仿宋_GB2312" w:eastAsia="仿宋_GB2312" w:hAnsi="仿宋" w:cs="仿宋"/>
          <w:color w:val="000000"/>
          <w:sz w:val="32"/>
          <w:szCs w:val="32"/>
        </w:rPr>
        <w:t>7.5-0.5</w:t>
      </w:r>
      <w:r>
        <w:rPr>
          <w:rFonts w:ascii="仿宋_GB2312" w:eastAsia="仿宋_GB2312" w:hAnsi="仿宋" w:cs="仿宋"/>
          <w:color w:val="000000"/>
          <w:sz w:val="32"/>
          <w:szCs w:val="32"/>
        </w:rPr>
        <w:t>倒序赋分（数据截止到</w:t>
      </w:r>
      <w:r>
        <w:rPr>
          <w:rFonts w:ascii="仿宋_GB2312" w:eastAsia="仿宋_GB2312" w:hAnsi="仿宋" w:cs="仿宋"/>
          <w:color w:val="000000"/>
          <w:sz w:val="32"/>
          <w:szCs w:val="32"/>
        </w:rPr>
        <w:t>4</w:t>
      </w:r>
      <w:r>
        <w:rPr>
          <w:rFonts w:ascii="仿宋_GB2312" w:eastAsia="仿宋_GB2312" w:hAnsi="仿宋" w:cs="仿宋"/>
          <w:color w:val="000000"/>
          <w:sz w:val="32"/>
          <w:szCs w:val="32"/>
        </w:rPr>
        <w:t>月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14</w:t>
      </w:r>
      <w:r>
        <w:rPr>
          <w:rFonts w:ascii="仿宋_GB2312" w:eastAsia="仿宋_GB2312" w:hAnsi="仿宋" w:cs="仿宋"/>
          <w:color w:val="000000"/>
          <w:sz w:val="32"/>
          <w:szCs w:val="32"/>
        </w:rPr>
        <w:t>日</w:t>
      </w:r>
      <w:r>
        <w:rPr>
          <w:rFonts w:ascii="仿宋_GB2312" w:eastAsia="仿宋_GB2312" w:hAnsi="仿宋" w:cs="仿宋"/>
          <w:color w:val="000000"/>
          <w:sz w:val="32"/>
          <w:szCs w:val="32"/>
        </w:rPr>
        <w:t>18:00</w:t>
      </w:r>
      <w:r>
        <w:rPr>
          <w:rFonts w:ascii="仿宋_GB2312" w:eastAsia="仿宋_GB2312" w:hAnsi="仿宋" w:cs="仿宋"/>
          <w:color w:val="000000"/>
          <w:sz w:val="32"/>
          <w:szCs w:val="32"/>
        </w:rPr>
        <w:t>，公示三天）。基础工作部分按百分制换算后，占先进单位总分的</w:t>
      </w:r>
      <w:r>
        <w:rPr>
          <w:rFonts w:ascii="仿宋_GB2312" w:eastAsia="仿宋_GB2312" w:hAnsi="仿宋" w:cs="仿宋"/>
          <w:color w:val="000000"/>
          <w:sz w:val="32"/>
          <w:szCs w:val="32"/>
        </w:rPr>
        <w:t>50%</w:t>
      </w:r>
      <w:r>
        <w:rPr>
          <w:rFonts w:ascii="仿宋_GB2312" w:eastAsia="仿宋_GB2312" w:hAnsi="仿宋" w:cs="仿宋"/>
          <w:color w:val="000000"/>
          <w:sz w:val="32"/>
          <w:szCs w:val="32"/>
        </w:rPr>
        <w:t>。为方便后期相关二课堂工作开展，请各学院于</w:t>
      </w:r>
      <w:r>
        <w:rPr>
          <w:rFonts w:ascii="仿宋_GB2312" w:eastAsia="仿宋_GB2312" w:hAnsi="仿宋" w:cs="仿宋"/>
          <w:color w:val="000000"/>
          <w:sz w:val="32"/>
          <w:szCs w:val="32"/>
        </w:rPr>
        <w:t>4</w:t>
      </w:r>
      <w:r>
        <w:rPr>
          <w:rFonts w:ascii="仿宋_GB2312" w:eastAsia="仿宋_GB2312" w:hAnsi="仿宋" w:cs="仿宋"/>
          <w:color w:val="000000"/>
          <w:sz w:val="32"/>
          <w:szCs w:val="32"/>
        </w:rPr>
        <w:t>月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14</w:t>
      </w:r>
      <w:r>
        <w:rPr>
          <w:rFonts w:ascii="仿宋_GB2312" w:eastAsia="仿宋_GB2312" w:hAnsi="仿宋" w:cs="仿宋"/>
          <w:color w:val="000000"/>
          <w:sz w:val="32"/>
          <w:szCs w:val="32"/>
        </w:rPr>
        <w:t>日</w:t>
      </w:r>
      <w:r>
        <w:rPr>
          <w:rFonts w:ascii="仿宋_GB2312" w:eastAsia="仿宋_GB2312" w:hAnsi="仿宋" w:cs="仿宋"/>
          <w:color w:val="000000"/>
          <w:sz w:val="32"/>
          <w:szCs w:val="32"/>
        </w:rPr>
        <w:t>18:00</w:t>
      </w:r>
      <w:r>
        <w:rPr>
          <w:rFonts w:ascii="仿宋_GB2312" w:eastAsia="仿宋_GB2312" w:hAnsi="仿宋" w:cs="仿宋"/>
          <w:color w:val="000000"/>
          <w:sz w:val="32"/>
          <w:szCs w:val="32"/>
        </w:rPr>
        <w:t>前，</w:t>
      </w:r>
      <w:r>
        <w:rPr>
          <w:rFonts w:ascii="仿宋_GB2312" w:eastAsia="仿宋_GB2312" w:hAnsi="仿宋" w:cs="仿宋"/>
          <w:color w:val="000000"/>
          <w:sz w:val="32"/>
          <w:szCs w:val="32"/>
        </w:rPr>
        <w:lastRenderedPageBreak/>
        <w:t>同步提交</w:t>
      </w:r>
      <w:r>
        <w:rPr>
          <w:rFonts w:ascii="仿宋_GB2312" w:eastAsia="仿宋_GB2312" w:hAnsi="仿宋" w:cs="仿宋"/>
          <w:color w:val="000000"/>
          <w:sz w:val="32"/>
          <w:szCs w:val="32"/>
        </w:rPr>
        <w:t>“</w:t>
      </w:r>
      <w:r>
        <w:rPr>
          <w:rFonts w:ascii="仿宋_GB2312" w:eastAsia="仿宋_GB2312" w:hAnsi="仿宋" w:cs="仿宋"/>
          <w:color w:val="000000"/>
          <w:sz w:val="32"/>
          <w:szCs w:val="32"/>
        </w:rPr>
        <w:t>学生素质综合评定量化评分细则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”</w:t>
      </w:r>
      <w:r>
        <w:rPr>
          <w:rFonts w:ascii="仿宋_GB2312" w:eastAsia="仿宋_GB2312" w:hAnsi="仿宋" w:cs="仿宋"/>
          <w:color w:val="000000"/>
          <w:sz w:val="32"/>
          <w:szCs w:val="32"/>
        </w:rPr>
        <w:t>相关</w:t>
      </w:r>
      <w:proofErr w:type="gramStart"/>
      <w:r>
        <w:rPr>
          <w:rFonts w:ascii="仿宋_GB2312" w:eastAsia="仿宋_GB2312" w:hAnsi="仿宋" w:cs="仿宋"/>
          <w:color w:val="000000"/>
          <w:sz w:val="32"/>
          <w:szCs w:val="32"/>
        </w:rPr>
        <w:t>材料至校团委</w:t>
      </w:r>
      <w:proofErr w:type="gramEnd"/>
      <w:r>
        <w:rPr>
          <w:rFonts w:ascii="仿宋_GB2312" w:eastAsia="仿宋_GB2312" w:hAnsi="仿宋" w:cs="仿宋"/>
          <w:color w:val="000000"/>
          <w:sz w:val="32"/>
          <w:szCs w:val="32"/>
        </w:rPr>
        <w:t>邮箱。</w:t>
      </w:r>
    </w:p>
    <w:p w14:paraId="6354A406" w14:textId="77777777" w:rsidR="00492413" w:rsidRDefault="009068F3" w:rsidP="00361A14">
      <w:pPr>
        <w:pStyle w:val="a7"/>
        <w:widowControl/>
        <w:spacing w:beforeAutospacing="0" w:afterAutospacing="0" w:line="560" w:lineRule="exact"/>
        <w:ind w:firstLineChars="200" w:firstLine="643"/>
        <w:jc w:val="both"/>
        <w:rPr>
          <w:rFonts w:ascii="仿宋_GB2312" w:eastAsia="仿宋_GB2312" w:hAnsi="微软雅黑" w:cs="微软雅黑"/>
          <w:color w:val="000000"/>
          <w:sz w:val="32"/>
          <w:szCs w:val="32"/>
        </w:rPr>
      </w:pPr>
      <w:r>
        <w:rPr>
          <w:rStyle w:val="a8"/>
          <w:rFonts w:ascii="仿宋_GB2312" w:eastAsia="仿宋_GB2312" w:hAnsi="仿宋" w:cs="仿宋" w:hint="eastAsia"/>
          <w:color w:val="000000"/>
          <w:sz w:val="32"/>
          <w:szCs w:val="32"/>
        </w:rPr>
        <w:t>2.</w:t>
      </w:r>
      <w:r>
        <w:rPr>
          <w:rStyle w:val="a8"/>
          <w:rFonts w:ascii="仿宋_GB2312" w:eastAsia="仿宋_GB2312" w:hAnsi="仿宋" w:cs="仿宋" w:hint="eastAsia"/>
          <w:color w:val="000000"/>
          <w:sz w:val="32"/>
          <w:szCs w:val="32"/>
        </w:rPr>
        <w:t>答辩展示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。在团干部述职及五四红旗团委答辩中，从工作理念、工作队伍、具体做法（重点介绍二课堂有关要求的宣传普及、学生学分完成情况的过程管理、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二课堂在学生综合素质评定方面发挥的作用、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青桥网后台数据的应用等）、存在不足等方面进行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2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分钟二课堂制度落实情况介绍，由现场评委按照百分制进行打分。此项占先进单位总分的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50%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。</w:t>
      </w:r>
    </w:p>
    <w:p w14:paraId="41256A6C" w14:textId="77777777" w:rsidR="00492413" w:rsidRDefault="009068F3" w:rsidP="00361A14">
      <w:pPr>
        <w:pStyle w:val="a7"/>
        <w:widowControl/>
        <w:spacing w:beforeAutospacing="0" w:afterAutospacing="0" w:line="560" w:lineRule="exact"/>
        <w:ind w:firstLineChars="200" w:firstLine="643"/>
        <w:jc w:val="both"/>
        <w:rPr>
          <w:rStyle w:val="a8"/>
          <w:rFonts w:ascii="楷体_GB2312" w:eastAsia="楷体_GB2312" w:hAnsi="楷体" w:cs="楷体"/>
          <w:sz w:val="32"/>
          <w:szCs w:val="32"/>
        </w:rPr>
      </w:pPr>
      <w:r>
        <w:rPr>
          <w:rStyle w:val="a8"/>
          <w:rFonts w:ascii="楷体_GB2312" w:eastAsia="楷体_GB2312" w:hAnsi="楷体" w:cs="楷体" w:hint="eastAsia"/>
          <w:color w:val="000000"/>
          <w:sz w:val="32"/>
          <w:szCs w:val="32"/>
        </w:rPr>
        <w:t>（二）先进个人</w:t>
      </w:r>
    </w:p>
    <w:p w14:paraId="53708ED2" w14:textId="77777777" w:rsidR="00492413" w:rsidRDefault="009068F3" w:rsidP="00361A14">
      <w:pPr>
        <w:pStyle w:val="a7"/>
        <w:widowControl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微软雅黑" w:cs="微软雅黑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先进单位总分前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8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名的学院第二课堂工作负责人自动获评先进个人。</w:t>
      </w:r>
    </w:p>
    <w:p w14:paraId="2023E31C" w14:textId="77777777" w:rsidR="00492413" w:rsidRDefault="009068F3" w:rsidP="00361A14">
      <w:pPr>
        <w:pStyle w:val="a7"/>
        <w:widowControl/>
        <w:spacing w:beforeAutospacing="0" w:afterAutospacing="0" w:line="560" w:lineRule="exact"/>
        <w:ind w:firstLineChars="200" w:firstLine="643"/>
        <w:jc w:val="both"/>
        <w:rPr>
          <w:rStyle w:val="a8"/>
          <w:rFonts w:ascii="黑体" w:eastAsia="黑体" w:hAnsi="黑体" w:cs="黑体"/>
          <w:sz w:val="32"/>
          <w:szCs w:val="32"/>
        </w:rPr>
      </w:pPr>
      <w:r>
        <w:rPr>
          <w:rStyle w:val="a8"/>
          <w:rFonts w:ascii="黑体" w:eastAsia="黑体" w:hAnsi="黑体" w:cs="黑体" w:hint="eastAsia"/>
          <w:color w:val="000000"/>
          <w:sz w:val="32"/>
          <w:szCs w:val="32"/>
        </w:rPr>
        <w:t>三、表彰展示</w:t>
      </w:r>
    </w:p>
    <w:p w14:paraId="1BCC7454" w14:textId="77777777" w:rsidR="00492413" w:rsidRDefault="009068F3" w:rsidP="00361A14">
      <w:pPr>
        <w:pStyle w:val="a7"/>
        <w:widowControl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“北京林业大学第二课堂素质拓展计划先进单位”“北京林业大学第二课堂素质拓展计划先进个人”在经过统一评审公示后，将在五四期间进行表彰和宣传展示。</w:t>
      </w:r>
    </w:p>
    <w:p w14:paraId="0D97751D" w14:textId="77777777" w:rsidR="00492413" w:rsidRDefault="00492413" w:rsidP="00361A14">
      <w:pPr>
        <w:pStyle w:val="a7"/>
        <w:widowControl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微软雅黑" w:cs="微软雅黑"/>
          <w:color w:val="000000"/>
          <w:sz w:val="32"/>
          <w:szCs w:val="32"/>
        </w:rPr>
      </w:pPr>
    </w:p>
    <w:p w14:paraId="06748EAA" w14:textId="77777777" w:rsidR="00492413" w:rsidRDefault="00492413" w:rsidP="00361A14">
      <w:pPr>
        <w:pStyle w:val="a7"/>
        <w:widowControl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微软雅黑" w:cs="微软雅黑"/>
          <w:color w:val="000000"/>
          <w:sz w:val="32"/>
          <w:szCs w:val="32"/>
        </w:rPr>
      </w:pPr>
    </w:p>
    <w:p w14:paraId="4091BAEB" w14:textId="77777777" w:rsidR="00492413" w:rsidRDefault="00492413" w:rsidP="00361A14">
      <w:pPr>
        <w:pStyle w:val="a7"/>
        <w:widowControl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微软雅黑" w:cs="微软雅黑"/>
          <w:color w:val="000000"/>
          <w:sz w:val="32"/>
          <w:szCs w:val="32"/>
        </w:rPr>
      </w:pPr>
    </w:p>
    <w:p w14:paraId="31BC94D3" w14:textId="77777777" w:rsidR="00492413" w:rsidRDefault="009068F3" w:rsidP="00361A14">
      <w:pPr>
        <w:pStyle w:val="a7"/>
        <w:widowControl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联系人：张慧莹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</w:t>
      </w:r>
      <w:r>
        <w:rPr>
          <w:rFonts w:ascii="Calibri" w:eastAsia="仿宋_GB2312" w:hAnsi="Calibri" w:cs="Calibri"/>
          <w:color w:val="000000"/>
          <w:sz w:val="32"/>
          <w:szCs w:val="32"/>
        </w:rPr>
        <w:t> 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62336145</w:t>
      </w:r>
    </w:p>
    <w:p w14:paraId="2AA6391F" w14:textId="77777777" w:rsidR="00492413" w:rsidRDefault="009068F3" w:rsidP="00361A14">
      <w:pPr>
        <w:pStyle w:val="a7"/>
        <w:widowControl/>
        <w:spacing w:beforeAutospacing="0" w:afterAutospacing="0" w:line="560" w:lineRule="exact"/>
        <w:ind w:firstLineChars="600" w:firstLine="1920"/>
        <w:jc w:val="both"/>
        <w:rPr>
          <w:rFonts w:ascii="仿宋_GB2312" w:eastAsia="仿宋_GB2312" w:hAnsi="仿宋" w:cs="仿宋"/>
          <w:color w:val="000000"/>
          <w:sz w:val="32"/>
          <w:szCs w:val="32"/>
        </w:rPr>
      </w:pPr>
      <w:proofErr w:type="gramStart"/>
      <w:r>
        <w:rPr>
          <w:rFonts w:ascii="仿宋_GB2312" w:eastAsia="仿宋_GB2312" w:hAnsi="仿宋" w:cs="仿宋" w:hint="eastAsia"/>
          <w:color w:val="000000"/>
          <w:sz w:val="32"/>
          <w:szCs w:val="32"/>
        </w:rPr>
        <w:t>刘思洋</w:t>
      </w:r>
      <w:proofErr w:type="gramEnd"/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</w:t>
      </w:r>
      <w:r>
        <w:rPr>
          <w:rFonts w:ascii="Calibri" w:eastAsia="仿宋_GB2312" w:hAnsi="Calibri" w:cs="Calibri"/>
          <w:color w:val="000000"/>
          <w:sz w:val="32"/>
          <w:szCs w:val="32"/>
        </w:rPr>
        <w:t> 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62336808</w:t>
      </w:r>
    </w:p>
    <w:p w14:paraId="45EA2544" w14:textId="77777777" w:rsidR="00492413" w:rsidRDefault="009068F3" w:rsidP="00361A14">
      <w:pPr>
        <w:pStyle w:val="a7"/>
        <w:widowControl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微软雅黑" w:cs="微软雅黑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邮</w:t>
      </w:r>
      <w:r>
        <w:rPr>
          <w:rFonts w:ascii="Calibri" w:eastAsia="仿宋_GB2312" w:hAnsi="Calibri" w:cs="Calibri"/>
          <w:color w:val="000000"/>
          <w:sz w:val="32"/>
          <w:szCs w:val="32"/>
        </w:rPr>
        <w:t>  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箱：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62338273@163.com</w:t>
      </w:r>
    </w:p>
    <w:sectPr w:rsidR="004924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93168" w14:textId="77777777" w:rsidR="009068F3" w:rsidRDefault="009068F3" w:rsidP="00361A14">
      <w:r>
        <w:separator/>
      </w:r>
    </w:p>
  </w:endnote>
  <w:endnote w:type="continuationSeparator" w:id="0">
    <w:p w14:paraId="7F661740" w14:textId="77777777" w:rsidR="009068F3" w:rsidRDefault="009068F3" w:rsidP="00361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方正舒体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270F7" w14:textId="77777777" w:rsidR="009068F3" w:rsidRDefault="009068F3" w:rsidP="00361A14">
      <w:r>
        <w:separator/>
      </w:r>
    </w:p>
  </w:footnote>
  <w:footnote w:type="continuationSeparator" w:id="0">
    <w:p w14:paraId="6E8BFC26" w14:textId="77777777" w:rsidR="009068F3" w:rsidRDefault="009068F3" w:rsidP="00361A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A6"/>
    <w:rsid w:val="0006689C"/>
    <w:rsid w:val="00073626"/>
    <w:rsid w:val="000F31B6"/>
    <w:rsid w:val="001D3C17"/>
    <w:rsid w:val="002D5A89"/>
    <w:rsid w:val="003228C6"/>
    <w:rsid w:val="00361A14"/>
    <w:rsid w:val="003A1C8A"/>
    <w:rsid w:val="00492413"/>
    <w:rsid w:val="004D0E80"/>
    <w:rsid w:val="005D2254"/>
    <w:rsid w:val="00707EEC"/>
    <w:rsid w:val="00784CCA"/>
    <w:rsid w:val="008002AC"/>
    <w:rsid w:val="009068F3"/>
    <w:rsid w:val="00962CA6"/>
    <w:rsid w:val="009C2BBE"/>
    <w:rsid w:val="00BD4B04"/>
    <w:rsid w:val="00DB51E4"/>
    <w:rsid w:val="00DF54A0"/>
    <w:rsid w:val="00EB4E94"/>
    <w:rsid w:val="40CE04FB"/>
    <w:rsid w:val="5B942D1F"/>
    <w:rsid w:val="6064544D"/>
    <w:rsid w:val="7337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6444B"/>
  <w15:docId w15:val="{393EB296-3C7C-4585-B275-2698F4CF5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317</dc:creator>
  <cp:lastModifiedBy>ALUCKZQY</cp:lastModifiedBy>
  <cp:revision>17</cp:revision>
  <cp:lastPrinted>2022-04-11T06:41:00Z</cp:lastPrinted>
  <dcterms:created xsi:type="dcterms:W3CDTF">2022-03-25T02:25:00Z</dcterms:created>
  <dcterms:modified xsi:type="dcterms:W3CDTF">2022-04-11T07:02:00Z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315378987CA441B59AFC5DBD5FB5E176</vt:lpwstr>
  </property>
</Properties>
</file>